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79C13" w14:textId="383501ED" w:rsidR="00894B28" w:rsidRPr="00820013" w:rsidRDefault="00894B28" w:rsidP="00894B28">
      <w:pPr>
        <w:tabs>
          <w:tab w:val="right" w:pos="9639"/>
        </w:tabs>
        <w:spacing w:after="60"/>
        <w:rPr>
          <w:rFonts w:ascii="Arial" w:eastAsia="MS Mincho" w:hAnsi="Arial"/>
          <w:b/>
          <w:lang w:eastAsia="ja-JP"/>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20013">
        <w:rPr>
          <w:rFonts w:ascii="Arial" w:hAnsi="Arial"/>
          <w:b/>
        </w:rPr>
        <w:t>3GPP TSG RAN WG1 Meeting #9</w:t>
      </w:r>
      <w:r w:rsidRPr="00820013">
        <w:rPr>
          <w:rFonts w:ascii="Arial" w:eastAsia="MS Mincho" w:hAnsi="Arial"/>
          <w:b/>
          <w:lang w:eastAsia="ja-JP"/>
        </w:rPr>
        <w:t>8</w:t>
      </w:r>
      <w:r w:rsidRPr="00820013">
        <w:rPr>
          <w:rFonts w:ascii="Arial" w:hAnsi="Arial"/>
          <w:b/>
        </w:rPr>
        <w:tab/>
        <w:t>R1-190</w:t>
      </w:r>
      <w:bookmarkStart w:id="11" w:name="_GoBack"/>
      <w:bookmarkEnd w:id="11"/>
      <w:r w:rsidR="00481DD2" w:rsidRPr="00481DD2">
        <w:rPr>
          <w:rFonts w:ascii="Arial" w:hAnsi="Arial"/>
          <w:b/>
        </w:rPr>
        <w:t>8788</w:t>
      </w:r>
    </w:p>
    <w:p w14:paraId="72FB6BB4" w14:textId="77777777" w:rsidR="00894B28" w:rsidRPr="00820013" w:rsidRDefault="00894B28" w:rsidP="00894B28">
      <w:pPr>
        <w:widowControl w:val="0"/>
        <w:tabs>
          <w:tab w:val="left" w:pos="1701"/>
          <w:tab w:val="right" w:pos="9072"/>
          <w:tab w:val="right" w:pos="10206"/>
        </w:tabs>
        <w:jc w:val="both"/>
        <w:rPr>
          <w:rFonts w:ascii="Arial" w:eastAsia="MS Mincho" w:hAnsi="Arial"/>
          <w:b/>
          <w:bCs/>
          <w:lang w:val="en-US" w:eastAsia="ja-JP"/>
        </w:rPr>
      </w:pPr>
      <w:r w:rsidRPr="00820013">
        <w:rPr>
          <w:rFonts w:ascii="Arial" w:eastAsia="MS Mincho" w:hAnsi="Arial"/>
          <w:b/>
          <w:bCs/>
          <w:lang w:val="en-US" w:eastAsia="ja-JP"/>
        </w:rPr>
        <w:t>Prague, CZ, August 26</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xml:space="preserve"> – 30</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2019</w:t>
      </w:r>
    </w:p>
    <w:p w14:paraId="325FBA53" w14:textId="77777777" w:rsidR="00894B28" w:rsidRPr="004B5594" w:rsidRDefault="00894B28" w:rsidP="00894B28">
      <w:pPr>
        <w:widowControl w:val="0"/>
        <w:tabs>
          <w:tab w:val="left" w:pos="1701"/>
          <w:tab w:val="right" w:pos="9072"/>
          <w:tab w:val="right" w:pos="10206"/>
        </w:tabs>
        <w:jc w:val="both"/>
        <w:rPr>
          <w:rFonts w:ascii="Arial" w:eastAsia="Batang" w:hAnsi="Arial"/>
          <w:b/>
          <w:sz w:val="18"/>
          <w:lang w:val="en-US"/>
        </w:rPr>
      </w:pPr>
    </w:p>
    <w:p w14:paraId="1D7BC537" w14:textId="77777777" w:rsidR="00894B28" w:rsidRPr="002C7C02" w:rsidRDefault="00894B28" w:rsidP="00894B28">
      <w:pPr>
        <w:widowControl w:val="0"/>
        <w:jc w:val="both"/>
        <w:rPr>
          <w:rFonts w:ascii="Times" w:eastAsia="Batang" w:hAnsi="Times"/>
          <w:lang w:val="en-US"/>
        </w:rPr>
      </w:pPr>
    </w:p>
    <w:p w14:paraId="6C74D2FC" w14:textId="451F29FA" w:rsidR="00DD4E7D" w:rsidRPr="008C2E56" w:rsidRDefault="00DD4E7D" w:rsidP="005C17E7">
      <w:pPr>
        <w:tabs>
          <w:tab w:val="left" w:pos="1800"/>
        </w:tabs>
        <w:spacing w:after="60"/>
        <w:rPr>
          <w:rFonts w:ascii="Arial" w:eastAsia="MS Mincho" w:hAnsi="Arial"/>
          <w:b/>
          <w:bCs/>
          <w:lang w:val="en-US" w:eastAsia="ja-JP"/>
        </w:rPr>
      </w:pPr>
      <w:r w:rsidRPr="008C2E56">
        <w:rPr>
          <w:rFonts w:ascii="Arial" w:eastAsia="MS Mincho" w:hAnsi="Arial"/>
          <w:b/>
          <w:bCs/>
          <w:lang w:val="en-US" w:eastAsia="ja-JP"/>
        </w:rPr>
        <w:t>Agenda Item:</w:t>
      </w:r>
      <w:r w:rsidRPr="008C2E56">
        <w:rPr>
          <w:rFonts w:ascii="Arial" w:eastAsia="MS Mincho" w:hAnsi="Arial"/>
          <w:b/>
          <w:bCs/>
          <w:lang w:val="en-US" w:eastAsia="ja-JP"/>
        </w:rPr>
        <w:tab/>
      </w:r>
      <w:r w:rsidR="00DE4BC0" w:rsidRPr="008C2E56">
        <w:rPr>
          <w:rFonts w:ascii="Arial" w:eastAsia="MS Mincho" w:hAnsi="Arial"/>
          <w:b/>
          <w:bCs/>
          <w:lang w:val="en-US" w:eastAsia="ja-JP"/>
        </w:rPr>
        <w:t>7.2.10.</w:t>
      </w:r>
      <w:r w:rsidR="00AA54CA" w:rsidRPr="008C2E56">
        <w:rPr>
          <w:rFonts w:ascii="Arial" w:eastAsia="MS Mincho" w:hAnsi="Arial"/>
          <w:b/>
          <w:bCs/>
          <w:lang w:val="en-US" w:eastAsia="ja-JP"/>
        </w:rPr>
        <w:t>1</w:t>
      </w:r>
    </w:p>
    <w:p w14:paraId="58CF0402" w14:textId="77777777" w:rsidR="00DD4E7D" w:rsidRPr="008C2E56" w:rsidRDefault="00DD4E7D" w:rsidP="00DD4E7D">
      <w:pPr>
        <w:tabs>
          <w:tab w:val="left" w:pos="1800"/>
        </w:tabs>
        <w:spacing w:after="60"/>
        <w:rPr>
          <w:rFonts w:ascii="Arial" w:eastAsia="MS Mincho" w:hAnsi="Arial"/>
          <w:b/>
          <w:bCs/>
          <w:lang w:val="en-US" w:eastAsia="ja-JP"/>
        </w:rPr>
      </w:pPr>
      <w:r w:rsidRPr="008C2E56">
        <w:rPr>
          <w:rFonts w:ascii="Arial" w:eastAsia="MS Mincho" w:hAnsi="Arial"/>
          <w:b/>
          <w:bCs/>
          <w:lang w:val="en-US" w:eastAsia="ja-JP"/>
        </w:rPr>
        <w:t xml:space="preserve">Source: </w:t>
      </w:r>
      <w:r w:rsidRPr="008C2E56">
        <w:rPr>
          <w:rFonts w:ascii="Arial" w:eastAsia="MS Mincho" w:hAnsi="Arial"/>
          <w:b/>
          <w:bCs/>
          <w:lang w:val="en-US" w:eastAsia="ja-JP"/>
        </w:rPr>
        <w:tab/>
      </w:r>
      <w:r w:rsidR="00E14CBF" w:rsidRPr="008C2E56">
        <w:rPr>
          <w:rFonts w:ascii="Arial" w:eastAsia="MS Mincho" w:hAnsi="Arial"/>
          <w:b/>
          <w:bCs/>
          <w:lang w:val="en-US" w:eastAsia="ja-JP"/>
        </w:rPr>
        <w:t>Sony</w:t>
      </w:r>
      <w:r w:rsidR="005833B3" w:rsidRPr="008C2E56">
        <w:rPr>
          <w:rFonts w:ascii="Arial" w:eastAsia="MS Mincho" w:hAnsi="Arial"/>
          <w:b/>
          <w:bCs/>
          <w:lang w:val="en-US" w:eastAsia="ja-JP"/>
        </w:rPr>
        <w:t xml:space="preserve"> </w:t>
      </w:r>
    </w:p>
    <w:p w14:paraId="18D9A150" w14:textId="35C0E89A" w:rsidR="00DD4E7D" w:rsidRPr="008C2E56" w:rsidRDefault="00DD4E7D" w:rsidP="00FB7782">
      <w:pPr>
        <w:tabs>
          <w:tab w:val="left" w:pos="1800"/>
        </w:tabs>
        <w:spacing w:after="60"/>
        <w:ind w:left="1800" w:hanging="1800"/>
        <w:rPr>
          <w:rFonts w:ascii="Arial" w:eastAsia="MS Mincho" w:hAnsi="Arial"/>
          <w:b/>
          <w:bCs/>
          <w:lang w:val="en-US" w:eastAsia="ja-JP"/>
        </w:rPr>
      </w:pPr>
      <w:r w:rsidRPr="008C2E56">
        <w:rPr>
          <w:rFonts w:ascii="Arial" w:eastAsia="MS Mincho" w:hAnsi="Arial"/>
          <w:b/>
          <w:bCs/>
          <w:lang w:val="en-US" w:eastAsia="ja-JP"/>
        </w:rPr>
        <w:t>Title:</w:t>
      </w:r>
      <w:r w:rsidRPr="008C2E56">
        <w:rPr>
          <w:rFonts w:ascii="Arial" w:eastAsia="MS Mincho" w:hAnsi="Arial"/>
          <w:b/>
          <w:bCs/>
          <w:lang w:val="en-US" w:eastAsia="ja-JP"/>
        </w:rPr>
        <w:tab/>
      </w:r>
      <w:r w:rsidR="00556AD9" w:rsidRPr="008C2E56">
        <w:rPr>
          <w:rFonts w:ascii="Arial" w:eastAsia="MS Mincho" w:hAnsi="Arial"/>
          <w:b/>
          <w:bCs/>
          <w:lang w:val="en-US" w:eastAsia="ja-JP"/>
        </w:rPr>
        <w:t>DL reference signals for NR positioning</w:t>
      </w:r>
      <w:r w:rsidR="00605EF0" w:rsidRPr="008C2E56">
        <w:rPr>
          <w:rFonts w:ascii="Arial" w:eastAsia="MS Mincho" w:hAnsi="Arial"/>
          <w:b/>
          <w:bCs/>
          <w:lang w:val="en-US" w:eastAsia="ja-JP"/>
        </w:rPr>
        <w:t xml:space="preserve"> </w:t>
      </w:r>
      <w:r w:rsidR="00E252B8" w:rsidRPr="008C2E56">
        <w:rPr>
          <w:rFonts w:ascii="Arial" w:eastAsia="MS Mincho" w:hAnsi="Arial"/>
          <w:b/>
          <w:bCs/>
          <w:lang w:val="en-US" w:eastAsia="ja-JP"/>
        </w:rPr>
        <w:t xml:space="preserve"> </w:t>
      </w:r>
    </w:p>
    <w:p w14:paraId="700E32B5" w14:textId="77777777" w:rsidR="00DD4E7D" w:rsidRPr="008C2E56" w:rsidRDefault="00DD4E7D" w:rsidP="00DD4E7D">
      <w:pPr>
        <w:tabs>
          <w:tab w:val="left" w:pos="1800"/>
        </w:tabs>
        <w:spacing w:after="60"/>
        <w:rPr>
          <w:rFonts w:ascii="Arial" w:eastAsia="MS Mincho" w:hAnsi="Arial"/>
          <w:b/>
          <w:bCs/>
          <w:lang w:val="en-US" w:eastAsia="ja-JP"/>
        </w:rPr>
      </w:pPr>
      <w:r w:rsidRPr="008C2E56">
        <w:rPr>
          <w:rFonts w:ascii="Arial" w:eastAsia="MS Mincho" w:hAnsi="Arial"/>
          <w:b/>
          <w:bCs/>
          <w:lang w:val="en-US" w:eastAsia="ja-JP"/>
        </w:rPr>
        <w:t>Document for:</w:t>
      </w:r>
      <w:r w:rsidR="004D2A00" w:rsidRPr="008C2E56">
        <w:rPr>
          <w:rFonts w:ascii="Arial" w:eastAsia="MS Mincho" w:hAnsi="Arial"/>
          <w:b/>
          <w:bCs/>
          <w:lang w:val="en-US" w:eastAsia="ja-JP"/>
        </w:rPr>
        <w:tab/>
        <w:t>Discussion</w:t>
      </w:r>
      <w:r w:rsidR="00E174F6" w:rsidRPr="008C2E56">
        <w:rPr>
          <w:rFonts w:ascii="Arial" w:eastAsia="MS Mincho" w:hAnsi="Arial"/>
          <w:b/>
          <w:bCs/>
          <w:lang w:val="en-US" w:eastAsia="ja-JP"/>
        </w:rPr>
        <w:t xml:space="preserve"> / </w:t>
      </w:r>
      <w:r w:rsidR="00DE4BC0" w:rsidRPr="008C2E56">
        <w:rPr>
          <w:rFonts w:ascii="Arial" w:eastAsia="MS Mincho" w:hAnsi="Arial"/>
          <w:b/>
          <w:bCs/>
          <w:lang w:val="en-US" w:eastAsia="ja-JP"/>
        </w:rPr>
        <w:t>D</w:t>
      </w:r>
      <w:r w:rsidR="00E174F6" w:rsidRPr="008C2E56">
        <w:rPr>
          <w:rFonts w:ascii="Arial" w:eastAsia="MS Mincho" w:hAnsi="Arial"/>
          <w:b/>
          <w:bCs/>
          <w:lang w:val="en-US" w:eastAsia="ja-JP"/>
        </w:rPr>
        <w:t>ecision</w:t>
      </w:r>
    </w:p>
    <w:p w14:paraId="6BBC2FE1" w14:textId="77777777" w:rsidR="00DE4BC0" w:rsidRPr="00907590" w:rsidRDefault="00DD4E7D" w:rsidP="001D255E">
      <w:pPr>
        <w:pStyle w:val="Heading1"/>
        <w:numPr>
          <w:ilvl w:val="0"/>
          <w:numId w:val="9"/>
        </w:numPr>
        <w:rPr>
          <w:b/>
          <w:sz w:val="28"/>
          <w:szCs w:val="28"/>
        </w:rPr>
      </w:pPr>
      <w:bookmarkStart w:id="12" w:name="OLE_LINK1"/>
      <w:bookmarkStart w:id="13" w:name="OLE_LINK2"/>
      <w:r w:rsidRPr="00907590">
        <w:rPr>
          <w:b/>
          <w:sz w:val="28"/>
          <w:szCs w:val="28"/>
        </w:rPr>
        <w:t>Introduction</w:t>
      </w:r>
      <w:bookmarkEnd w:id="0"/>
      <w:bookmarkEnd w:id="1"/>
      <w:bookmarkEnd w:id="2"/>
      <w:bookmarkEnd w:id="3"/>
      <w:bookmarkEnd w:id="4"/>
      <w:bookmarkEnd w:id="5"/>
      <w:bookmarkEnd w:id="6"/>
      <w:bookmarkEnd w:id="7"/>
      <w:bookmarkEnd w:id="8"/>
      <w:bookmarkEnd w:id="9"/>
    </w:p>
    <w:p w14:paraId="088B93A6" w14:textId="24510283" w:rsidR="00BC5211" w:rsidRPr="000B3E8F" w:rsidRDefault="005B728E" w:rsidP="000B3E8F">
      <w:pPr>
        <w:spacing w:afterLines="50" w:after="120"/>
        <w:jc w:val="both"/>
        <w:rPr>
          <w:rFonts w:ascii="Times" w:hAnsi="Times"/>
          <w:bCs/>
          <w:sz w:val="22"/>
          <w:szCs w:val="22"/>
        </w:rPr>
      </w:pPr>
      <w:r w:rsidRPr="00907590">
        <w:rPr>
          <w:rFonts w:ascii="Times" w:hAnsi="Times"/>
          <w:bCs/>
          <w:sz w:val="22"/>
          <w:szCs w:val="22"/>
          <w:lang w:val="en-US"/>
        </w:rPr>
        <w:t>In RAN plenary #83, a</w:t>
      </w:r>
      <w:r w:rsidR="00DE4BC0" w:rsidRPr="00907590">
        <w:rPr>
          <w:rFonts w:ascii="Times" w:hAnsi="Times"/>
          <w:bCs/>
          <w:sz w:val="22"/>
          <w:szCs w:val="22"/>
          <w:lang w:val="en-US"/>
        </w:rPr>
        <w:t xml:space="preserve"> new </w:t>
      </w:r>
      <w:r w:rsidRPr="00907590">
        <w:rPr>
          <w:rFonts w:ascii="Times" w:hAnsi="Times"/>
          <w:bCs/>
          <w:sz w:val="22"/>
          <w:szCs w:val="22"/>
          <w:lang w:val="en-US"/>
        </w:rPr>
        <w:t>work</w:t>
      </w:r>
      <w:r w:rsidR="00DE4BC0" w:rsidRPr="00907590">
        <w:rPr>
          <w:rFonts w:ascii="Times" w:hAnsi="Times"/>
          <w:bCs/>
          <w:sz w:val="22"/>
          <w:szCs w:val="22"/>
          <w:lang w:val="en-US"/>
        </w:rPr>
        <w:t xml:space="preserve"> item “</w:t>
      </w:r>
      <w:r w:rsidR="005E7F19" w:rsidRPr="00907590">
        <w:rPr>
          <w:rFonts w:ascii="Times" w:hAnsi="Times"/>
          <w:sz w:val="22"/>
          <w:szCs w:val="22"/>
          <w:lang w:val="en-US"/>
        </w:rPr>
        <w:t>NR positioning support</w:t>
      </w:r>
      <w:r w:rsidR="00DE4BC0" w:rsidRPr="00907590">
        <w:rPr>
          <w:rFonts w:ascii="Times" w:hAnsi="Times"/>
          <w:bCs/>
          <w:sz w:val="22"/>
          <w:szCs w:val="22"/>
          <w:lang w:val="en-US"/>
        </w:rPr>
        <w:t>” was approved</w:t>
      </w:r>
      <w:r w:rsidR="000D3563" w:rsidRPr="00907590">
        <w:rPr>
          <w:rFonts w:ascii="Times" w:hAnsi="Times"/>
          <w:bCs/>
          <w:sz w:val="22"/>
          <w:szCs w:val="22"/>
          <w:lang w:val="en-US"/>
        </w:rPr>
        <w:t xml:space="preserve"> </w:t>
      </w:r>
      <w:r w:rsidR="005E7F19" w:rsidRPr="00907590">
        <w:rPr>
          <w:rFonts w:ascii="Times" w:hAnsi="Times"/>
          <w:bCs/>
          <w:sz w:val="22"/>
          <w:szCs w:val="22"/>
        </w:rPr>
        <w:fldChar w:fldCharType="begin"/>
      </w:r>
      <w:r w:rsidR="005E7F19" w:rsidRPr="00907590">
        <w:rPr>
          <w:rFonts w:ascii="Times" w:hAnsi="Times"/>
          <w:bCs/>
          <w:sz w:val="22"/>
          <w:szCs w:val="22"/>
          <w:lang w:val="en-US"/>
        </w:rPr>
        <w:instrText xml:space="preserve"> REF _Ref525791085 \n \h </w:instrText>
      </w:r>
      <w:r w:rsidR="003A7BC6" w:rsidRPr="00907590">
        <w:rPr>
          <w:rFonts w:ascii="Times" w:hAnsi="Times"/>
          <w:bCs/>
          <w:sz w:val="22"/>
          <w:szCs w:val="22"/>
          <w:lang w:val="en-US"/>
        </w:rPr>
        <w:instrText xml:space="preserve"> \* MERGEFORMAT </w:instrText>
      </w:r>
      <w:r w:rsidR="005E7F19" w:rsidRPr="00907590">
        <w:rPr>
          <w:rFonts w:ascii="Times" w:hAnsi="Times"/>
          <w:bCs/>
          <w:sz w:val="22"/>
          <w:szCs w:val="22"/>
        </w:rPr>
      </w:r>
      <w:r w:rsidR="005E7F19" w:rsidRPr="00907590">
        <w:rPr>
          <w:rFonts w:ascii="Times" w:hAnsi="Times"/>
          <w:bCs/>
          <w:sz w:val="22"/>
          <w:szCs w:val="22"/>
        </w:rPr>
        <w:fldChar w:fldCharType="separate"/>
      </w:r>
      <w:r w:rsidR="005E7F19" w:rsidRPr="00907590">
        <w:rPr>
          <w:rFonts w:ascii="Times" w:hAnsi="Times"/>
          <w:bCs/>
          <w:sz w:val="22"/>
          <w:szCs w:val="22"/>
          <w:lang w:val="en-US"/>
        </w:rPr>
        <w:t xml:space="preserve">[1] </w:t>
      </w:r>
      <w:r w:rsidR="005E7F19" w:rsidRPr="00907590">
        <w:rPr>
          <w:rFonts w:ascii="Times" w:hAnsi="Times"/>
          <w:bCs/>
          <w:sz w:val="22"/>
          <w:szCs w:val="22"/>
        </w:rPr>
        <w:fldChar w:fldCharType="end"/>
      </w:r>
      <w:r w:rsidR="00DE4BC0" w:rsidRPr="00907590">
        <w:rPr>
          <w:rFonts w:ascii="Times" w:hAnsi="Times"/>
          <w:bCs/>
          <w:sz w:val="22"/>
          <w:szCs w:val="22"/>
          <w:lang w:val="en-US"/>
        </w:rPr>
        <w:t xml:space="preserve">. </w:t>
      </w:r>
      <w:r w:rsidR="007E1C9E" w:rsidRPr="00907590">
        <w:rPr>
          <w:rFonts w:ascii="Times New Roman" w:hAnsi="Times New Roman"/>
          <w:bCs/>
          <w:sz w:val="22"/>
          <w:szCs w:val="22"/>
          <w:lang w:val="en-US"/>
        </w:rPr>
        <w:t>In RAN1 #9</w:t>
      </w:r>
      <w:r w:rsidR="000B3E8F">
        <w:rPr>
          <w:rFonts w:ascii="Times New Roman" w:hAnsi="Times New Roman"/>
          <w:bCs/>
          <w:sz w:val="22"/>
          <w:szCs w:val="22"/>
          <w:lang w:val="en-US"/>
        </w:rPr>
        <w:t>7</w:t>
      </w:r>
      <w:r w:rsidR="000138C4">
        <w:rPr>
          <w:rFonts w:ascii="Times New Roman" w:hAnsi="Times New Roman"/>
          <w:bCs/>
          <w:sz w:val="22"/>
          <w:szCs w:val="22"/>
          <w:lang w:val="en-US"/>
        </w:rPr>
        <w:t xml:space="preserve"> </w:t>
      </w:r>
      <w:r w:rsidR="000138C4">
        <w:rPr>
          <w:rFonts w:ascii="Times New Roman" w:hAnsi="Times New Roman"/>
          <w:bCs/>
          <w:sz w:val="22"/>
          <w:szCs w:val="22"/>
          <w:lang w:val="en-US"/>
        </w:rPr>
        <w:fldChar w:fldCharType="begin"/>
      </w:r>
      <w:r w:rsidR="000138C4">
        <w:rPr>
          <w:rFonts w:ascii="Times New Roman" w:hAnsi="Times New Roman"/>
          <w:bCs/>
          <w:sz w:val="22"/>
          <w:szCs w:val="22"/>
          <w:lang w:val="en-US"/>
        </w:rPr>
        <w:instrText xml:space="preserve"> REF _Ref7513330 \r \h </w:instrText>
      </w:r>
      <w:r w:rsidR="000138C4">
        <w:rPr>
          <w:rFonts w:ascii="Times New Roman" w:hAnsi="Times New Roman"/>
          <w:bCs/>
          <w:sz w:val="22"/>
          <w:szCs w:val="22"/>
          <w:lang w:val="en-US"/>
        </w:rPr>
      </w:r>
      <w:r w:rsidR="000138C4">
        <w:rPr>
          <w:rFonts w:ascii="Times New Roman" w:hAnsi="Times New Roman"/>
          <w:bCs/>
          <w:sz w:val="22"/>
          <w:szCs w:val="22"/>
          <w:lang w:val="en-US"/>
        </w:rPr>
        <w:fldChar w:fldCharType="separate"/>
      </w:r>
      <w:r w:rsidR="000138C4">
        <w:rPr>
          <w:rFonts w:ascii="Times New Roman" w:hAnsi="Times New Roman"/>
          <w:bCs/>
          <w:sz w:val="22"/>
          <w:szCs w:val="22"/>
          <w:lang w:val="en-US"/>
        </w:rPr>
        <w:t xml:space="preserve">[2] </w:t>
      </w:r>
      <w:r w:rsidR="000138C4">
        <w:rPr>
          <w:rFonts w:ascii="Times New Roman" w:hAnsi="Times New Roman"/>
          <w:bCs/>
          <w:sz w:val="22"/>
          <w:szCs w:val="22"/>
          <w:lang w:val="en-US"/>
        </w:rPr>
        <w:fldChar w:fldCharType="end"/>
      </w:r>
      <w:r w:rsidR="007E1C9E" w:rsidRPr="00907590">
        <w:rPr>
          <w:rFonts w:ascii="Times New Roman" w:hAnsi="Times New Roman"/>
          <w:bCs/>
          <w:sz w:val="22"/>
          <w:szCs w:val="22"/>
          <w:lang w:val="en-US"/>
        </w:rPr>
        <w:t>, the following agreements related to DL positioning reference signals were made:</w:t>
      </w:r>
    </w:p>
    <w:p w14:paraId="5CEEC887" w14:textId="77777777" w:rsidR="000B3E8F" w:rsidRPr="000B3E8F" w:rsidRDefault="000B3E8F" w:rsidP="000B3E8F">
      <w:pPr>
        <w:pStyle w:val="ListParagraph"/>
        <w:numPr>
          <w:ilvl w:val="0"/>
          <w:numId w:val="36"/>
        </w:numPr>
        <w:rPr>
          <w:rFonts w:ascii="Times New Roman" w:hAnsi="Times New Roman" w:cs="Times New Roman"/>
          <w:sz w:val="22"/>
          <w:szCs w:val="22"/>
          <w:lang w:val="en-US"/>
        </w:rPr>
      </w:pPr>
      <w:r w:rsidRPr="000B3E8F">
        <w:rPr>
          <w:rFonts w:ascii="Times New Roman" w:hAnsi="Times New Roman" w:cs="Times New Roman"/>
          <w:sz w:val="22"/>
          <w:szCs w:val="22"/>
          <w:lang w:val="en-US"/>
        </w:rPr>
        <w:t>DL PRS Resource is described by at least the following parameters</w:t>
      </w:r>
    </w:p>
    <w:p w14:paraId="4F8FD588"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DL PRS Resource ID (previously agreed)</w:t>
      </w:r>
    </w:p>
    <w:p w14:paraId="5BFFB139"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Sequence ID (previously agreed)</w:t>
      </w:r>
    </w:p>
    <w:p w14:paraId="7B3ECA58"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Comb Size-N</w:t>
      </w:r>
    </w:p>
    <w:p w14:paraId="32E58EBA"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RE Offset in frequency domain</w:t>
      </w:r>
    </w:p>
    <w:p w14:paraId="2BA139AF" w14:textId="77777777" w:rsidR="000B3E8F" w:rsidRPr="000B3E8F" w:rsidRDefault="000B3E8F" w:rsidP="000B3E8F">
      <w:pPr>
        <w:numPr>
          <w:ilvl w:val="2"/>
          <w:numId w:val="36"/>
        </w:numPr>
        <w:ind w:left="993" w:hanging="284"/>
        <w:rPr>
          <w:rFonts w:ascii="Times New Roman" w:hAnsi="Times New Roman" w:cs="Times New Roman"/>
          <w:sz w:val="22"/>
          <w:szCs w:val="22"/>
          <w:lang w:val="en-US"/>
        </w:rPr>
      </w:pPr>
      <w:r w:rsidRPr="000B3E8F">
        <w:rPr>
          <w:rFonts w:ascii="Times New Roman" w:hAnsi="Times New Roman" w:cs="Times New Roman"/>
          <w:sz w:val="22"/>
          <w:szCs w:val="22"/>
          <w:lang w:val="en-US"/>
        </w:rPr>
        <w:t>FFS whether this offset is a single value or multiple values</w:t>
      </w:r>
    </w:p>
    <w:p w14:paraId="632EA652"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Starting slot and symbol of DL PRS Resource</w:t>
      </w:r>
    </w:p>
    <w:p w14:paraId="0FAF7707" w14:textId="77777777" w:rsidR="000B3E8F" w:rsidRPr="000B3E8F" w:rsidRDefault="000B3E8F" w:rsidP="000B3E8F">
      <w:pPr>
        <w:numPr>
          <w:ilvl w:val="2"/>
          <w:numId w:val="36"/>
        </w:numPr>
        <w:ind w:left="993" w:hanging="284"/>
        <w:rPr>
          <w:rFonts w:ascii="Times New Roman" w:hAnsi="Times New Roman" w:cs="Times New Roman"/>
          <w:sz w:val="22"/>
          <w:szCs w:val="22"/>
          <w:lang w:val="en-US"/>
        </w:rPr>
      </w:pPr>
      <w:r w:rsidRPr="000B3E8F">
        <w:rPr>
          <w:rFonts w:ascii="Times New Roman" w:hAnsi="Times New Roman" w:cs="Times New Roman"/>
          <w:sz w:val="22"/>
          <w:szCs w:val="22"/>
          <w:lang w:val="en-US"/>
        </w:rPr>
        <w:t>FFS whether it can be represented by time offset with respect to some reference</w:t>
      </w:r>
    </w:p>
    <w:p w14:paraId="5975F5D9"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Number of symbols per DL PRS Resource (Duration of DL PRS Resource)</w:t>
      </w:r>
    </w:p>
    <w:p w14:paraId="1D65696A"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Quasi-colocation information (QCL with other DL reference signals)</w:t>
      </w:r>
    </w:p>
    <w:p w14:paraId="5689CA58" w14:textId="77777777" w:rsidR="000B3E8F" w:rsidRPr="000B3E8F" w:rsidRDefault="000B3E8F" w:rsidP="000B3E8F">
      <w:pPr>
        <w:numPr>
          <w:ilvl w:val="2"/>
          <w:numId w:val="36"/>
        </w:numPr>
        <w:ind w:left="993" w:hanging="284"/>
        <w:rPr>
          <w:rFonts w:ascii="Times New Roman" w:hAnsi="Times New Roman" w:cs="Times New Roman"/>
          <w:sz w:val="22"/>
          <w:szCs w:val="22"/>
          <w:lang w:val="en-US"/>
        </w:rPr>
      </w:pPr>
      <w:r w:rsidRPr="000B3E8F">
        <w:rPr>
          <w:rFonts w:ascii="Times New Roman" w:hAnsi="Times New Roman" w:cs="Times New Roman"/>
          <w:sz w:val="22"/>
          <w:szCs w:val="22"/>
          <w:lang w:val="en-US"/>
        </w:rPr>
        <w:t>FFS QCL type and source reference signals</w:t>
      </w:r>
    </w:p>
    <w:p w14:paraId="7F246CB4"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FFS: Number of Tx Ports</w:t>
      </w:r>
    </w:p>
    <w:p w14:paraId="336B3452"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FFS: Power offset b/w DL PRS and SSB</w:t>
      </w:r>
    </w:p>
    <w:p w14:paraId="32C2FC3D"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FFS: Transmission bandwidth and starting PRB with respect to Point A</w:t>
      </w:r>
    </w:p>
    <w:p w14:paraId="7D5390D0"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FFS: Numerology</w:t>
      </w:r>
    </w:p>
    <w:p w14:paraId="09E787E8" w14:textId="77777777" w:rsidR="000B3E8F" w:rsidRPr="000B3E8F" w:rsidRDefault="000B3E8F" w:rsidP="000B3E8F">
      <w:pPr>
        <w:rPr>
          <w:rFonts w:ascii="Times New Roman" w:hAnsi="Times New Roman" w:cs="Times New Roman"/>
          <w:sz w:val="22"/>
          <w:szCs w:val="22"/>
        </w:rPr>
      </w:pPr>
      <w:r w:rsidRPr="000B3E8F">
        <w:rPr>
          <w:rFonts w:ascii="Times New Roman" w:hAnsi="Times New Roman" w:cs="Times New Roman"/>
          <w:sz w:val="22"/>
          <w:szCs w:val="22"/>
        </w:rPr>
        <w:t>Note: RAN1 to discuss further whether some of the above parameters belong to Resource Set configuration and are applied to all Resources within a Resource Set or not.</w:t>
      </w:r>
    </w:p>
    <w:p w14:paraId="76C24FEB" w14:textId="0CF5B6C1" w:rsidR="000B3E8F" w:rsidRPr="000B3E8F" w:rsidRDefault="000B3E8F" w:rsidP="000B3E8F">
      <w:pPr>
        <w:rPr>
          <w:rFonts w:ascii="Times New Roman" w:hAnsi="Times New Roman" w:cs="Times New Roman"/>
          <w:sz w:val="22"/>
          <w:szCs w:val="22"/>
        </w:rPr>
      </w:pPr>
    </w:p>
    <w:p w14:paraId="1780F12B" w14:textId="77777777" w:rsidR="000B3E8F" w:rsidRPr="000B3E8F" w:rsidRDefault="000B3E8F" w:rsidP="000B3E8F">
      <w:pPr>
        <w:pStyle w:val="ListParagraph"/>
        <w:numPr>
          <w:ilvl w:val="0"/>
          <w:numId w:val="36"/>
        </w:numPr>
        <w:rPr>
          <w:rFonts w:ascii="Times New Roman" w:hAnsi="Times New Roman" w:cs="Times New Roman"/>
          <w:sz w:val="22"/>
          <w:szCs w:val="22"/>
          <w:lang w:val="en-US"/>
        </w:rPr>
      </w:pPr>
      <w:r w:rsidRPr="000B3E8F">
        <w:rPr>
          <w:rFonts w:ascii="Times New Roman" w:hAnsi="Times New Roman" w:cs="Times New Roman"/>
          <w:sz w:val="22"/>
          <w:szCs w:val="22"/>
          <w:lang w:val="en-US"/>
        </w:rPr>
        <w:t>Number of symbols for DL PRS Resource is configurable from the following set {2, 4, 6}</w:t>
      </w:r>
    </w:p>
    <w:p w14:paraId="48B0CFC5"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FFS: Inclusion of other values in the set including values in {1, 3, 8, 12}</w:t>
      </w:r>
    </w:p>
    <w:p w14:paraId="421F878B" w14:textId="77777777" w:rsidR="000B3E8F" w:rsidRPr="000B3E8F" w:rsidRDefault="000B3E8F" w:rsidP="000B3E8F">
      <w:pPr>
        <w:pStyle w:val="ListParagraph"/>
        <w:numPr>
          <w:ilvl w:val="0"/>
          <w:numId w:val="36"/>
        </w:numPr>
        <w:rPr>
          <w:rFonts w:ascii="Times New Roman" w:hAnsi="Times New Roman" w:cs="Times New Roman"/>
          <w:sz w:val="22"/>
          <w:szCs w:val="22"/>
          <w:lang w:val="en-US"/>
        </w:rPr>
      </w:pPr>
      <w:r w:rsidRPr="000B3E8F">
        <w:rPr>
          <w:rFonts w:ascii="Times New Roman" w:hAnsi="Times New Roman" w:cs="Times New Roman"/>
          <w:sz w:val="22"/>
          <w:szCs w:val="22"/>
          <w:lang w:val="en-US"/>
        </w:rPr>
        <w:t>DL PRS Resource comb-N value is configurable from the set {2, 4, 6}</w:t>
      </w:r>
    </w:p>
    <w:p w14:paraId="4E9FA434"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FFS: Inclusion of other values in the set including values in {1, 8, 12}</w:t>
      </w:r>
    </w:p>
    <w:p w14:paraId="5D6B4E62" w14:textId="77777777" w:rsidR="000B3E8F" w:rsidRPr="000B3E8F" w:rsidRDefault="000B3E8F" w:rsidP="000B3E8F">
      <w:pPr>
        <w:rPr>
          <w:rFonts w:ascii="Times New Roman" w:hAnsi="Times New Roman" w:cs="Times New Roman"/>
          <w:sz w:val="22"/>
          <w:szCs w:val="22"/>
        </w:rPr>
      </w:pPr>
      <w:r w:rsidRPr="000B3E8F">
        <w:rPr>
          <w:rFonts w:ascii="Times New Roman" w:hAnsi="Times New Roman" w:cs="Times New Roman"/>
          <w:sz w:val="22"/>
          <w:szCs w:val="22"/>
        </w:rPr>
        <w:t>Note: The dependence between the number of symbols and the comb size should be considered when considering the inclusion of additional values in the sets for these parameters</w:t>
      </w:r>
    </w:p>
    <w:p w14:paraId="31DE8735" w14:textId="77777777" w:rsidR="000B3E8F" w:rsidRPr="000B3E8F" w:rsidRDefault="000B3E8F" w:rsidP="000B3E8F">
      <w:pPr>
        <w:rPr>
          <w:rFonts w:ascii="Times New Roman" w:hAnsi="Times New Roman" w:cs="Times New Roman"/>
          <w:sz w:val="22"/>
          <w:szCs w:val="22"/>
        </w:rPr>
      </w:pPr>
    </w:p>
    <w:p w14:paraId="0129BDC0" w14:textId="0A5D2198" w:rsidR="000B3E8F" w:rsidRPr="000B3E8F" w:rsidRDefault="000B3E8F" w:rsidP="000B3E8F">
      <w:pPr>
        <w:pStyle w:val="ListParagraph"/>
        <w:numPr>
          <w:ilvl w:val="0"/>
          <w:numId w:val="36"/>
        </w:numPr>
        <w:rPr>
          <w:rFonts w:ascii="Times New Roman" w:hAnsi="Times New Roman" w:cs="Times New Roman"/>
          <w:sz w:val="22"/>
          <w:szCs w:val="22"/>
          <w:lang w:val="en-US"/>
        </w:rPr>
      </w:pPr>
      <w:r w:rsidRPr="000B3E8F">
        <w:rPr>
          <w:rFonts w:ascii="Times New Roman" w:hAnsi="Times New Roman" w:cs="Times New Roman"/>
          <w:sz w:val="22"/>
          <w:szCs w:val="22"/>
          <w:lang w:val="en-US"/>
        </w:rPr>
        <w:t>RAN1 to select one of the following alternatives for periodic DL PRS Resource Allocation at RAN1#98:</w:t>
      </w:r>
    </w:p>
    <w:p w14:paraId="396129DF"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Alt.1 - Periodicity of DL PRS Resource is configured at DL PRS Resource Set level</w:t>
      </w:r>
    </w:p>
    <w:p w14:paraId="5F900F8D" w14:textId="77777777" w:rsidR="000B3E8F" w:rsidRPr="000B3E8F" w:rsidRDefault="000B3E8F" w:rsidP="000B3E8F">
      <w:pPr>
        <w:numPr>
          <w:ilvl w:val="2"/>
          <w:numId w:val="36"/>
        </w:numPr>
        <w:ind w:left="993" w:hanging="284"/>
        <w:rPr>
          <w:rFonts w:ascii="Times New Roman" w:hAnsi="Times New Roman" w:cs="Times New Roman"/>
          <w:sz w:val="22"/>
          <w:szCs w:val="22"/>
          <w:lang w:val="en-US"/>
        </w:rPr>
      </w:pPr>
      <w:r w:rsidRPr="000B3E8F">
        <w:rPr>
          <w:rFonts w:ascii="Times New Roman" w:hAnsi="Times New Roman" w:cs="Times New Roman"/>
          <w:sz w:val="22"/>
          <w:szCs w:val="22"/>
          <w:lang w:val="en-US"/>
        </w:rPr>
        <w:t>Common period is used for DL PRS resources within a DL PRS Resource Set</w:t>
      </w:r>
    </w:p>
    <w:p w14:paraId="34B17ABA"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Alt.2 - Periodicity of DL PRS Resource is configured at DL PRS Resource level</w:t>
      </w:r>
    </w:p>
    <w:p w14:paraId="17BDF7A2" w14:textId="77777777" w:rsidR="000B3E8F" w:rsidRPr="000B3E8F" w:rsidRDefault="000B3E8F" w:rsidP="000B3E8F">
      <w:pPr>
        <w:numPr>
          <w:ilvl w:val="2"/>
          <w:numId w:val="36"/>
        </w:numPr>
        <w:ind w:left="993" w:hanging="284"/>
        <w:rPr>
          <w:rFonts w:ascii="Times New Roman" w:hAnsi="Times New Roman" w:cs="Times New Roman"/>
          <w:sz w:val="22"/>
          <w:szCs w:val="22"/>
          <w:lang w:val="en-US"/>
        </w:rPr>
      </w:pPr>
      <w:r w:rsidRPr="000B3E8F">
        <w:rPr>
          <w:rFonts w:ascii="Times New Roman" w:hAnsi="Times New Roman" w:cs="Times New Roman"/>
          <w:sz w:val="22"/>
          <w:szCs w:val="22"/>
          <w:lang w:val="en-US"/>
        </w:rPr>
        <w:t>Different periods can be used for DL PRS resources within a DL PRS Resource Set</w:t>
      </w:r>
    </w:p>
    <w:p w14:paraId="6DD1AEF5" w14:textId="77777777" w:rsidR="000B3E8F" w:rsidRPr="000B3E8F" w:rsidRDefault="000B3E8F" w:rsidP="000B3E8F">
      <w:pPr>
        <w:ind w:left="1350" w:hanging="1350"/>
        <w:rPr>
          <w:rFonts w:ascii="Times New Roman" w:hAnsi="Times New Roman" w:cs="Times New Roman"/>
          <w:color w:val="FF0000"/>
          <w:sz w:val="22"/>
          <w:szCs w:val="22"/>
        </w:rPr>
      </w:pPr>
    </w:p>
    <w:p w14:paraId="160307B1" w14:textId="77777777" w:rsidR="000B3E8F" w:rsidRPr="000B3E8F" w:rsidRDefault="000B3E8F" w:rsidP="000B3E8F">
      <w:pPr>
        <w:pStyle w:val="ListParagraph"/>
        <w:numPr>
          <w:ilvl w:val="0"/>
          <w:numId w:val="36"/>
        </w:numPr>
        <w:rPr>
          <w:rFonts w:ascii="Times New Roman" w:hAnsi="Times New Roman" w:cs="Times New Roman"/>
          <w:sz w:val="22"/>
          <w:szCs w:val="22"/>
          <w:lang w:val="en-US"/>
        </w:rPr>
      </w:pPr>
      <w:r w:rsidRPr="000B3E8F">
        <w:rPr>
          <w:rFonts w:ascii="Times New Roman" w:hAnsi="Times New Roman" w:cs="Times New Roman"/>
          <w:sz w:val="22"/>
          <w:szCs w:val="22"/>
          <w:lang w:val="en-US"/>
        </w:rPr>
        <w:t>DL PRS occasion is one instance of periodically repeated time windows (consecutive slot(s)) where DL PRS is expected to be transmitted</w:t>
      </w:r>
    </w:p>
    <w:p w14:paraId="0D4AD1BE" w14:textId="77777777" w:rsidR="000B3E8F" w:rsidRPr="000B3E8F" w:rsidRDefault="000B3E8F" w:rsidP="000B3E8F">
      <w:pPr>
        <w:numPr>
          <w:ilvl w:val="1"/>
          <w:numId w:val="36"/>
        </w:numPr>
        <w:ind w:left="709" w:hanging="283"/>
        <w:rPr>
          <w:rFonts w:ascii="Times New Roman" w:hAnsi="Times New Roman" w:cs="Times New Roman"/>
          <w:sz w:val="22"/>
          <w:szCs w:val="22"/>
          <w:lang w:val="en-US"/>
        </w:rPr>
      </w:pPr>
      <w:r w:rsidRPr="000B3E8F">
        <w:rPr>
          <w:rFonts w:ascii="Times New Roman" w:hAnsi="Times New Roman" w:cs="Times New Roman"/>
          <w:sz w:val="22"/>
          <w:szCs w:val="22"/>
          <w:lang w:val="en-US"/>
        </w:rPr>
        <w:t>FFS: If this definition is introduced for muting or DL PRS resource allocation or both</w:t>
      </w:r>
    </w:p>
    <w:p w14:paraId="133BA872" w14:textId="77777777" w:rsidR="000B3E8F" w:rsidRPr="000B3E8F" w:rsidRDefault="000B3E8F" w:rsidP="004171BF">
      <w:pPr>
        <w:pStyle w:val="Heading1"/>
        <w:numPr>
          <w:ilvl w:val="0"/>
          <w:numId w:val="0"/>
        </w:numPr>
        <w:pBdr>
          <w:top w:val="none" w:sz="0" w:space="0" w:color="auto"/>
        </w:pBdr>
        <w:jc w:val="both"/>
        <w:rPr>
          <w:rFonts w:ascii="Times New Roman" w:eastAsiaTheme="minorHAnsi" w:hAnsi="Times New Roman"/>
          <w:bCs/>
          <w:sz w:val="22"/>
          <w:szCs w:val="22"/>
          <w:lang w:eastAsia="en-US"/>
        </w:rPr>
      </w:pPr>
    </w:p>
    <w:p w14:paraId="30F7E96D" w14:textId="52DA13EF" w:rsidR="00DE4BC0" w:rsidRPr="00907590" w:rsidRDefault="00DE4BC0" w:rsidP="004171BF">
      <w:pPr>
        <w:pStyle w:val="Heading1"/>
        <w:numPr>
          <w:ilvl w:val="0"/>
          <w:numId w:val="0"/>
        </w:numPr>
        <w:pBdr>
          <w:top w:val="none" w:sz="0" w:space="0" w:color="auto"/>
        </w:pBdr>
        <w:jc w:val="both"/>
        <w:rPr>
          <w:rFonts w:ascii="Times New Roman" w:eastAsiaTheme="minorHAnsi" w:hAnsi="Times New Roman"/>
          <w:bCs/>
          <w:sz w:val="22"/>
          <w:szCs w:val="22"/>
          <w:lang w:val="en-US" w:eastAsia="en-US"/>
        </w:rPr>
      </w:pPr>
      <w:r w:rsidRPr="00907590">
        <w:rPr>
          <w:rFonts w:ascii="Times New Roman" w:eastAsiaTheme="minorHAnsi" w:hAnsi="Times New Roman"/>
          <w:bCs/>
          <w:sz w:val="22"/>
          <w:szCs w:val="22"/>
          <w:lang w:val="en-US" w:eastAsia="en-US"/>
        </w:rPr>
        <w:t xml:space="preserve">In this contribution, we discuss </w:t>
      </w:r>
      <w:r w:rsidR="005E7F19" w:rsidRPr="00907590">
        <w:rPr>
          <w:rFonts w:ascii="Times New Roman" w:eastAsiaTheme="minorHAnsi" w:hAnsi="Times New Roman"/>
          <w:bCs/>
          <w:sz w:val="22"/>
          <w:szCs w:val="22"/>
          <w:lang w:val="en-US" w:eastAsia="en-US"/>
        </w:rPr>
        <w:t xml:space="preserve">our view on </w:t>
      </w:r>
      <w:r w:rsidR="000D3563" w:rsidRPr="00907590">
        <w:rPr>
          <w:rFonts w:ascii="Times New Roman" w:eastAsiaTheme="minorHAnsi" w:hAnsi="Times New Roman"/>
          <w:bCs/>
          <w:sz w:val="22"/>
          <w:szCs w:val="22"/>
          <w:lang w:val="en-US" w:eastAsia="en-US"/>
        </w:rPr>
        <w:t>downlink</w:t>
      </w:r>
      <w:r w:rsidR="005B728E" w:rsidRPr="00907590">
        <w:rPr>
          <w:rFonts w:ascii="Times New Roman" w:eastAsiaTheme="minorHAnsi" w:hAnsi="Times New Roman"/>
          <w:bCs/>
          <w:sz w:val="22"/>
          <w:szCs w:val="22"/>
          <w:lang w:val="en-US" w:eastAsia="en-US"/>
        </w:rPr>
        <w:t xml:space="preserve"> reference signals </w:t>
      </w:r>
      <w:r w:rsidR="0021323E" w:rsidRPr="00907590">
        <w:rPr>
          <w:rFonts w:ascii="Times New Roman" w:eastAsiaTheme="minorHAnsi" w:hAnsi="Times New Roman"/>
          <w:bCs/>
          <w:sz w:val="22"/>
          <w:szCs w:val="22"/>
          <w:lang w:val="en-US" w:eastAsia="en-US"/>
        </w:rPr>
        <w:t>to support</w:t>
      </w:r>
      <w:r w:rsidR="005B728E" w:rsidRPr="00907590">
        <w:rPr>
          <w:rFonts w:ascii="Times New Roman" w:eastAsiaTheme="minorHAnsi" w:hAnsi="Times New Roman"/>
          <w:bCs/>
          <w:sz w:val="22"/>
          <w:szCs w:val="22"/>
          <w:lang w:val="en-US" w:eastAsia="en-US"/>
        </w:rPr>
        <w:t xml:space="preserve"> NR positioning</w:t>
      </w:r>
      <w:r w:rsidR="00B025E7" w:rsidRPr="00907590">
        <w:rPr>
          <w:rFonts w:ascii="Times New Roman" w:eastAsiaTheme="minorHAnsi" w:hAnsi="Times New Roman"/>
          <w:bCs/>
          <w:sz w:val="22"/>
          <w:szCs w:val="22"/>
          <w:lang w:val="en-US" w:eastAsia="en-US"/>
        </w:rPr>
        <w:t xml:space="preserve">, particularly </w:t>
      </w:r>
      <w:r w:rsidR="000C66DA" w:rsidRPr="00907590">
        <w:rPr>
          <w:rFonts w:ascii="Times New Roman" w:eastAsiaTheme="minorHAnsi" w:hAnsi="Times New Roman"/>
          <w:bCs/>
          <w:sz w:val="22"/>
          <w:szCs w:val="22"/>
          <w:lang w:val="en-US" w:eastAsia="en-US"/>
        </w:rPr>
        <w:t xml:space="preserve">on </w:t>
      </w:r>
      <w:r w:rsidR="00CC4740">
        <w:rPr>
          <w:rFonts w:ascii="Times New Roman" w:eastAsiaTheme="minorHAnsi" w:hAnsi="Times New Roman"/>
          <w:bCs/>
          <w:sz w:val="22"/>
          <w:szCs w:val="22"/>
          <w:lang w:val="en-US" w:eastAsia="en-US"/>
        </w:rPr>
        <w:t>downlink PRS configuration</w:t>
      </w:r>
      <w:r w:rsidR="00B025E7" w:rsidRPr="00907590">
        <w:rPr>
          <w:rFonts w:ascii="Times New Roman" w:eastAsiaTheme="minorHAnsi" w:hAnsi="Times New Roman"/>
          <w:bCs/>
          <w:sz w:val="22"/>
          <w:szCs w:val="22"/>
          <w:lang w:val="en-US" w:eastAsia="en-US"/>
        </w:rPr>
        <w:t>.</w:t>
      </w:r>
    </w:p>
    <w:p w14:paraId="2459F533" w14:textId="44F0E50C" w:rsidR="00304FC0" w:rsidRPr="00907590" w:rsidRDefault="0021323E" w:rsidP="000C66DA">
      <w:pPr>
        <w:pStyle w:val="Heading1"/>
        <w:numPr>
          <w:ilvl w:val="0"/>
          <w:numId w:val="9"/>
        </w:numPr>
        <w:rPr>
          <w:b/>
          <w:sz w:val="28"/>
          <w:szCs w:val="28"/>
        </w:rPr>
      </w:pPr>
      <w:r w:rsidRPr="00907590">
        <w:rPr>
          <w:b/>
          <w:sz w:val="28"/>
          <w:szCs w:val="28"/>
        </w:rPr>
        <w:t xml:space="preserve">Downlink </w:t>
      </w:r>
      <w:r w:rsidR="00304FC0" w:rsidRPr="00907590">
        <w:rPr>
          <w:b/>
          <w:sz w:val="28"/>
          <w:szCs w:val="28"/>
        </w:rPr>
        <w:t xml:space="preserve">PRS </w:t>
      </w:r>
      <w:r w:rsidR="00E700A0" w:rsidRPr="00907590">
        <w:rPr>
          <w:b/>
          <w:sz w:val="28"/>
          <w:szCs w:val="28"/>
        </w:rPr>
        <w:t>Configuration</w:t>
      </w:r>
    </w:p>
    <w:p w14:paraId="779B1C09" w14:textId="50749680" w:rsidR="002D6A62" w:rsidRDefault="00264FBD" w:rsidP="00BE141C">
      <w:pPr>
        <w:jc w:val="both"/>
        <w:rPr>
          <w:rFonts w:ascii="Times New Roman" w:hAnsi="Times New Roman" w:cs="Times New Roman"/>
          <w:sz w:val="22"/>
          <w:szCs w:val="22"/>
          <w:lang w:val="en-US"/>
        </w:rPr>
      </w:pPr>
      <w:r w:rsidRPr="00B269A2">
        <w:rPr>
          <w:rFonts w:ascii="Times New Roman" w:hAnsi="Times New Roman" w:cs="Times New Roman"/>
          <w:sz w:val="22"/>
          <w:szCs w:val="22"/>
          <w:lang w:val="en-US"/>
        </w:rPr>
        <w:t xml:space="preserve">In legacy LTE, DL PRS transmission </w:t>
      </w:r>
      <w:r w:rsidR="00B269A2" w:rsidRPr="00B269A2">
        <w:rPr>
          <w:rFonts w:ascii="Times New Roman" w:hAnsi="Times New Roman" w:cs="Times New Roman"/>
          <w:sz w:val="22"/>
          <w:szCs w:val="22"/>
          <w:lang w:val="en-US"/>
        </w:rPr>
        <w:t>is essentially a cell-specific type of signal.</w:t>
      </w:r>
      <w:r w:rsidR="00B269A2">
        <w:rPr>
          <w:rFonts w:ascii="Times New Roman" w:hAnsi="Times New Roman" w:cs="Times New Roman"/>
          <w:sz w:val="22"/>
          <w:szCs w:val="22"/>
          <w:lang w:val="en-US"/>
        </w:rPr>
        <w:t xml:space="preserve"> The DL PRS is configured based on cell ID and periodically transmitted with certain duration and periodicity. </w:t>
      </w:r>
      <w:r w:rsidR="00BE141C">
        <w:rPr>
          <w:rFonts w:ascii="Times New Roman" w:hAnsi="Times New Roman" w:cs="Times New Roman"/>
          <w:sz w:val="22"/>
          <w:szCs w:val="22"/>
          <w:lang w:val="en-US"/>
        </w:rPr>
        <w:t xml:space="preserve">Furthermore, the positioning requirement in LTE is </w:t>
      </w:r>
      <w:r w:rsidR="00D9395B">
        <w:rPr>
          <w:rFonts w:ascii="Times New Roman" w:hAnsi="Times New Roman" w:cs="Times New Roman"/>
          <w:sz w:val="22"/>
          <w:szCs w:val="22"/>
          <w:lang w:val="en-US"/>
        </w:rPr>
        <w:t xml:space="preserve">only </w:t>
      </w:r>
      <w:r w:rsidR="00BE141C">
        <w:rPr>
          <w:rFonts w:ascii="Times New Roman" w:hAnsi="Times New Roman" w:cs="Times New Roman"/>
          <w:sz w:val="22"/>
          <w:szCs w:val="22"/>
          <w:lang w:val="en-US"/>
        </w:rPr>
        <w:t xml:space="preserve">to fulfil </w:t>
      </w:r>
      <w:r w:rsidR="00D9395B">
        <w:rPr>
          <w:rFonts w:ascii="Times New Roman" w:hAnsi="Times New Roman" w:cs="Times New Roman"/>
          <w:sz w:val="22"/>
          <w:szCs w:val="22"/>
          <w:lang w:val="en-US"/>
        </w:rPr>
        <w:t xml:space="preserve">the </w:t>
      </w:r>
      <w:r w:rsidR="00BE141C">
        <w:rPr>
          <w:rFonts w:ascii="Times New Roman" w:hAnsi="Times New Roman" w:cs="Times New Roman"/>
          <w:sz w:val="22"/>
          <w:szCs w:val="22"/>
          <w:lang w:val="en-US"/>
        </w:rPr>
        <w:t xml:space="preserve">regulatory requirement. It has been identified that NR positioning requires to fulfil both regulatory and commercial requirements. The requirements can be differed in term of positioning accuracy in vertical / horizontal and also the latency requirements. Various UEs in a cell may have different positioning requirements. Considering these aspects, it would be beneficial to have two operating NR positioning modes. </w:t>
      </w:r>
    </w:p>
    <w:p w14:paraId="6211587E" w14:textId="77777777" w:rsidR="002D6A62" w:rsidRDefault="002D6A62" w:rsidP="00BE141C">
      <w:pPr>
        <w:jc w:val="both"/>
        <w:rPr>
          <w:rFonts w:ascii="Times New Roman" w:hAnsi="Times New Roman" w:cs="Times New Roman"/>
          <w:sz w:val="22"/>
          <w:szCs w:val="22"/>
          <w:lang w:val="en-US"/>
        </w:rPr>
      </w:pPr>
    </w:p>
    <w:p w14:paraId="158875B5" w14:textId="434A25AA" w:rsidR="004D405D" w:rsidRDefault="00BE141C" w:rsidP="00BE141C">
      <w:pPr>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The first operation mode is a cell-specific positioning where the </w:t>
      </w:r>
      <w:proofErr w:type="spellStart"/>
      <w:r>
        <w:rPr>
          <w:rFonts w:ascii="Times New Roman" w:hAnsi="Times New Roman" w:cs="Times New Roman"/>
          <w:sz w:val="22"/>
          <w:szCs w:val="22"/>
          <w:lang w:val="en-US"/>
        </w:rPr>
        <w:t>gNB</w:t>
      </w:r>
      <w:proofErr w:type="spellEnd"/>
      <w:r>
        <w:rPr>
          <w:rFonts w:ascii="Times New Roman" w:hAnsi="Times New Roman" w:cs="Times New Roman"/>
          <w:sz w:val="22"/>
          <w:szCs w:val="22"/>
          <w:lang w:val="en-US"/>
        </w:rPr>
        <w:t xml:space="preserve"> transmits DL PRS with certain duration and periodicity. This is almost similar as DL PRS in LTE, except DL PRS in NR needs to at least consider the transmit/receive beam </w:t>
      </w:r>
      <w:r w:rsidR="004D405D">
        <w:rPr>
          <w:rFonts w:ascii="Times New Roman" w:hAnsi="Times New Roman" w:cs="Times New Roman"/>
          <w:sz w:val="22"/>
          <w:szCs w:val="22"/>
          <w:lang w:val="en-US"/>
        </w:rPr>
        <w:t>operation</w:t>
      </w:r>
      <w:r>
        <w:rPr>
          <w:rFonts w:ascii="Times New Roman" w:hAnsi="Times New Roman" w:cs="Times New Roman"/>
          <w:sz w:val="22"/>
          <w:szCs w:val="22"/>
          <w:lang w:val="en-US"/>
        </w:rPr>
        <w:t xml:space="preserve">. We can expect all the UEs in at least a cell know the DL PRS configuration. </w:t>
      </w:r>
      <w:r w:rsidR="0037096C">
        <w:rPr>
          <w:rFonts w:ascii="Times New Roman" w:hAnsi="Times New Roman" w:cs="Times New Roman"/>
          <w:sz w:val="22"/>
          <w:szCs w:val="22"/>
          <w:lang w:val="en-US"/>
        </w:rPr>
        <w:t xml:space="preserve">Furthermore, we can consider the cell-specific DL PRS is designed to fulfil </w:t>
      </w:r>
      <w:r w:rsidR="00AA1A52">
        <w:rPr>
          <w:rFonts w:ascii="Times New Roman" w:hAnsi="Times New Roman" w:cs="Times New Roman"/>
          <w:sz w:val="22"/>
          <w:szCs w:val="22"/>
          <w:lang w:val="en-US"/>
        </w:rPr>
        <w:t xml:space="preserve">at least the </w:t>
      </w:r>
      <w:r w:rsidR="0037096C">
        <w:rPr>
          <w:rFonts w:ascii="Times New Roman" w:hAnsi="Times New Roman" w:cs="Times New Roman"/>
          <w:sz w:val="22"/>
          <w:szCs w:val="22"/>
          <w:lang w:val="en-US"/>
        </w:rPr>
        <w:t>regulatory requirements.</w:t>
      </w:r>
      <w:r w:rsidR="002D6A62">
        <w:rPr>
          <w:rFonts w:ascii="Times New Roman" w:hAnsi="Times New Roman" w:cs="Times New Roman"/>
          <w:sz w:val="22"/>
          <w:szCs w:val="22"/>
          <w:lang w:val="en-US"/>
        </w:rPr>
        <w:t xml:space="preserve"> </w:t>
      </w:r>
    </w:p>
    <w:p w14:paraId="56CBF2DA" w14:textId="217B10B0" w:rsidR="005871BA" w:rsidRDefault="002D6A62" w:rsidP="00BE141C">
      <w:pPr>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The second operation mode is a UE-specific positioning where the </w:t>
      </w:r>
      <w:proofErr w:type="spellStart"/>
      <w:r>
        <w:rPr>
          <w:rFonts w:ascii="Times New Roman" w:hAnsi="Times New Roman" w:cs="Times New Roman"/>
          <w:sz w:val="22"/>
          <w:szCs w:val="22"/>
          <w:lang w:val="en-US"/>
        </w:rPr>
        <w:t>gNB</w:t>
      </w:r>
      <w:proofErr w:type="spellEnd"/>
      <w:r>
        <w:rPr>
          <w:rFonts w:ascii="Times New Roman" w:hAnsi="Times New Roman" w:cs="Times New Roman"/>
          <w:sz w:val="22"/>
          <w:szCs w:val="22"/>
          <w:lang w:val="en-US"/>
        </w:rPr>
        <w:t xml:space="preserve"> may transmits an aperiodic UE-specific DL PRS. This is particularly for the case in supporting </w:t>
      </w:r>
      <w:r w:rsidR="00AA1A52">
        <w:rPr>
          <w:rFonts w:ascii="Times New Roman" w:hAnsi="Times New Roman" w:cs="Times New Roman"/>
          <w:sz w:val="22"/>
          <w:szCs w:val="22"/>
          <w:lang w:val="en-US"/>
        </w:rPr>
        <w:t xml:space="preserve">stringent positioning </w:t>
      </w:r>
      <w:r>
        <w:rPr>
          <w:rFonts w:ascii="Times New Roman" w:hAnsi="Times New Roman" w:cs="Times New Roman"/>
          <w:sz w:val="22"/>
          <w:szCs w:val="22"/>
          <w:lang w:val="en-US"/>
        </w:rPr>
        <w:t>commercial requirement.</w:t>
      </w:r>
      <w:r w:rsidR="004D405D">
        <w:rPr>
          <w:rFonts w:ascii="Times New Roman" w:hAnsi="Times New Roman" w:cs="Times New Roman"/>
          <w:sz w:val="22"/>
          <w:szCs w:val="22"/>
          <w:lang w:val="en-US"/>
        </w:rPr>
        <w:t xml:space="preserve"> We can expect a UE </w:t>
      </w:r>
      <w:r w:rsidR="00AA1A52">
        <w:rPr>
          <w:rFonts w:ascii="Times New Roman" w:hAnsi="Times New Roman" w:cs="Times New Roman"/>
          <w:sz w:val="22"/>
          <w:szCs w:val="22"/>
          <w:lang w:val="en-US"/>
        </w:rPr>
        <w:t xml:space="preserve">that </w:t>
      </w:r>
      <w:r w:rsidR="004D405D">
        <w:rPr>
          <w:rFonts w:ascii="Times New Roman" w:hAnsi="Times New Roman" w:cs="Times New Roman"/>
          <w:sz w:val="22"/>
          <w:szCs w:val="22"/>
          <w:lang w:val="en-US"/>
        </w:rPr>
        <w:t xml:space="preserve">requires higher positioning accuracy can be allocated with additional or more DL-PRS allocation. The scheduling information of the DL PRS is only informed to a designated UE or group of UEs. </w:t>
      </w:r>
    </w:p>
    <w:p w14:paraId="225E34F2" w14:textId="77777777" w:rsidR="00B269A2" w:rsidRDefault="00B269A2" w:rsidP="006F103E">
      <w:pPr>
        <w:rPr>
          <w:rFonts w:ascii="Times New Roman" w:hAnsi="Times New Roman" w:cs="Times New Roman"/>
          <w:b/>
          <w:sz w:val="20"/>
          <w:szCs w:val="20"/>
          <w:lang w:val="en-US"/>
        </w:rPr>
      </w:pPr>
    </w:p>
    <w:p w14:paraId="6F03B441" w14:textId="07D5710A" w:rsidR="006F103E" w:rsidRPr="005234DA" w:rsidRDefault="006F103E" w:rsidP="006F103E">
      <w:pPr>
        <w:rPr>
          <w:rFonts w:ascii="Times New Roman" w:hAnsi="Times New Roman" w:cs="Times New Roman"/>
          <w:b/>
          <w:sz w:val="22"/>
          <w:szCs w:val="22"/>
          <w:lang w:val="en-US"/>
        </w:rPr>
      </w:pPr>
      <w:r w:rsidRPr="005234DA">
        <w:rPr>
          <w:rFonts w:ascii="Times New Roman" w:hAnsi="Times New Roman" w:cs="Times New Roman"/>
          <w:b/>
          <w:sz w:val="22"/>
          <w:szCs w:val="22"/>
          <w:lang w:val="en-US"/>
        </w:rPr>
        <w:t>Proposal 1: Support the operation of cell-specific and UE-specific DL PRS signals.</w:t>
      </w:r>
    </w:p>
    <w:p w14:paraId="7C2716CC" w14:textId="77777777" w:rsidR="006F103E" w:rsidRPr="005234DA" w:rsidRDefault="006F103E" w:rsidP="006F103E">
      <w:pPr>
        <w:rPr>
          <w:rFonts w:ascii="Times New Roman" w:hAnsi="Times New Roman" w:cs="Times New Roman"/>
          <w:b/>
          <w:sz w:val="22"/>
          <w:szCs w:val="22"/>
          <w:lang w:val="en-US"/>
        </w:rPr>
      </w:pPr>
    </w:p>
    <w:p w14:paraId="210EAD14" w14:textId="047616D4" w:rsidR="00CC73D8" w:rsidRPr="00CC73D8" w:rsidRDefault="00CC73D8" w:rsidP="00266C9E">
      <w:pPr>
        <w:jc w:val="both"/>
        <w:rPr>
          <w:rFonts w:ascii="Times New Roman" w:hAnsi="Times New Roman" w:cs="Times New Roman"/>
          <w:sz w:val="22"/>
          <w:szCs w:val="22"/>
          <w:lang w:val="en-US"/>
        </w:rPr>
      </w:pPr>
      <w:r w:rsidRPr="00CC73D8">
        <w:rPr>
          <w:rFonts w:ascii="Times New Roman" w:hAnsi="Times New Roman" w:cs="Times New Roman"/>
          <w:sz w:val="22"/>
          <w:szCs w:val="22"/>
          <w:lang w:val="en-US"/>
        </w:rPr>
        <w:t xml:space="preserve">In </w:t>
      </w:r>
      <w:r>
        <w:rPr>
          <w:rFonts w:ascii="Times New Roman" w:hAnsi="Times New Roman" w:cs="Times New Roman"/>
          <w:sz w:val="22"/>
          <w:szCs w:val="22"/>
          <w:lang w:val="en-US"/>
        </w:rPr>
        <w:t xml:space="preserve">RAN1 meeting 96bis, it was agreed to support DL PRS with the same </w:t>
      </w:r>
      <w:r w:rsidRPr="00CC73D8">
        <w:rPr>
          <w:rFonts w:ascii="Times New Roman" w:hAnsi="Times New Roman" w:cs="Times New Roman"/>
          <w:sz w:val="22"/>
          <w:szCs w:val="22"/>
          <w:lang w:val="en-US"/>
        </w:rPr>
        <w:t>numerologies (CP length and sub-carrier spacing) as for data transmissions in Rel-15.</w:t>
      </w:r>
      <w:r>
        <w:rPr>
          <w:rFonts w:ascii="Times New Roman" w:hAnsi="Times New Roman" w:cs="Times New Roman"/>
          <w:sz w:val="22"/>
          <w:szCs w:val="22"/>
          <w:lang w:val="en-US"/>
        </w:rPr>
        <w:t xml:space="preserve"> It implies a possibility of multiplexing DL PRS with other channels (</w:t>
      </w:r>
      <w:r w:rsidR="00266C9E">
        <w:rPr>
          <w:rFonts w:ascii="Times New Roman" w:hAnsi="Times New Roman" w:cs="Times New Roman"/>
          <w:sz w:val="22"/>
          <w:szCs w:val="22"/>
          <w:lang w:val="en-US"/>
        </w:rPr>
        <w:t xml:space="preserve">e.g. </w:t>
      </w:r>
      <w:r>
        <w:rPr>
          <w:rFonts w:ascii="Times New Roman" w:hAnsi="Times New Roman" w:cs="Times New Roman"/>
          <w:sz w:val="22"/>
          <w:szCs w:val="22"/>
          <w:lang w:val="en-US"/>
        </w:rPr>
        <w:t>PDSCH).</w:t>
      </w:r>
      <w:r w:rsidRPr="00CC73D8">
        <w:rPr>
          <w:rFonts w:ascii="Times New Roman" w:hAnsi="Times New Roman" w:cs="Times New Roman"/>
          <w:sz w:val="22"/>
          <w:szCs w:val="22"/>
          <w:lang w:val="en-US"/>
        </w:rPr>
        <w:t xml:space="preserve"> </w:t>
      </w:r>
      <w:r w:rsidR="00266C9E">
        <w:rPr>
          <w:rFonts w:ascii="Times New Roman" w:hAnsi="Times New Roman" w:cs="Times New Roman"/>
          <w:sz w:val="22"/>
          <w:szCs w:val="22"/>
          <w:lang w:val="en-US"/>
        </w:rPr>
        <w:t xml:space="preserve">Furthermore, it also exposes the case where different </w:t>
      </w:r>
      <w:proofErr w:type="spellStart"/>
      <w:r w:rsidR="00266C9E">
        <w:rPr>
          <w:rFonts w:ascii="Times New Roman" w:hAnsi="Times New Roman" w:cs="Times New Roman"/>
          <w:sz w:val="22"/>
          <w:szCs w:val="22"/>
          <w:lang w:val="en-US"/>
        </w:rPr>
        <w:t>gNB</w:t>
      </w:r>
      <w:proofErr w:type="spellEnd"/>
      <w:r w:rsidR="00266C9E">
        <w:rPr>
          <w:rFonts w:ascii="Times New Roman" w:hAnsi="Times New Roman" w:cs="Times New Roman"/>
          <w:sz w:val="22"/>
          <w:szCs w:val="22"/>
          <w:lang w:val="en-US"/>
        </w:rPr>
        <w:t xml:space="preserve"> may use different numerology (SCS, CP). Those possible situations do not exist in LTE positioning. In order to facilitate an efficient DL PRS reception at the UE side, the design of DL-PRS shall consider the possibility of a UE to receive DL-PRS from multiple </w:t>
      </w:r>
      <w:proofErr w:type="spellStart"/>
      <w:r w:rsidR="00266C9E">
        <w:rPr>
          <w:rFonts w:ascii="Times New Roman" w:hAnsi="Times New Roman" w:cs="Times New Roman"/>
          <w:sz w:val="22"/>
          <w:szCs w:val="22"/>
          <w:lang w:val="en-US"/>
        </w:rPr>
        <w:t>gNBs</w:t>
      </w:r>
      <w:proofErr w:type="spellEnd"/>
      <w:r w:rsidR="00266C9E">
        <w:rPr>
          <w:rFonts w:ascii="Times New Roman" w:hAnsi="Times New Roman" w:cs="Times New Roman"/>
          <w:sz w:val="22"/>
          <w:szCs w:val="22"/>
          <w:lang w:val="en-US"/>
        </w:rPr>
        <w:t xml:space="preserve"> within the certain time/frequency resource. It can be called as within a positioning occasion. Furthermore, in order to facilitate an efficient DL-PRS multiplexing, the DL-PRS from multiple </w:t>
      </w:r>
      <w:proofErr w:type="spellStart"/>
      <w:r w:rsidR="00266C9E">
        <w:rPr>
          <w:rFonts w:ascii="Times New Roman" w:hAnsi="Times New Roman" w:cs="Times New Roman"/>
          <w:sz w:val="22"/>
          <w:szCs w:val="22"/>
          <w:lang w:val="en-US"/>
        </w:rPr>
        <w:t>gNBs</w:t>
      </w:r>
      <w:proofErr w:type="spellEnd"/>
      <w:r w:rsidR="00266C9E">
        <w:rPr>
          <w:rFonts w:ascii="Times New Roman" w:hAnsi="Times New Roman" w:cs="Times New Roman"/>
          <w:sz w:val="22"/>
          <w:szCs w:val="22"/>
          <w:lang w:val="en-US"/>
        </w:rPr>
        <w:t xml:space="preserve"> can be grouped together within a positioning occasion</w:t>
      </w:r>
      <w:r w:rsidR="009E7AD8">
        <w:rPr>
          <w:rFonts w:ascii="Times New Roman" w:hAnsi="Times New Roman" w:cs="Times New Roman"/>
          <w:sz w:val="22"/>
          <w:szCs w:val="22"/>
          <w:lang w:val="en-US"/>
        </w:rPr>
        <w:t xml:space="preserve"> with the same numerology. This can be supported by introducing NR positioning bandwidth part. Within an NR positioning bandwidth part</w:t>
      </w:r>
      <w:r w:rsidR="00CF1538">
        <w:rPr>
          <w:rFonts w:ascii="Times New Roman" w:hAnsi="Times New Roman" w:cs="Times New Roman"/>
          <w:sz w:val="22"/>
          <w:szCs w:val="22"/>
          <w:lang w:val="en-US"/>
        </w:rPr>
        <w:t>,</w:t>
      </w:r>
      <w:r w:rsidR="009E7AD8">
        <w:rPr>
          <w:rFonts w:ascii="Times New Roman" w:hAnsi="Times New Roman" w:cs="Times New Roman"/>
          <w:sz w:val="22"/>
          <w:szCs w:val="22"/>
          <w:lang w:val="en-US"/>
        </w:rPr>
        <w:t xml:space="preserve"> it may contain one or multiple DL PRS resource set.</w:t>
      </w:r>
    </w:p>
    <w:p w14:paraId="5AF49B24" w14:textId="77777777" w:rsidR="00AA1A52" w:rsidRPr="005234DA" w:rsidRDefault="00AA1A52" w:rsidP="006F103E">
      <w:pPr>
        <w:rPr>
          <w:rFonts w:ascii="Times New Roman" w:hAnsi="Times New Roman" w:cs="Times New Roman"/>
          <w:b/>
          <w:sz w:val="22"/>
          <w:szCs w:val="22"/>
          <w:lang w:val="en-US"/>
        </w:rPr>
      </w:pPr>
    </w:p>
    <w:p w14:paraId="02A2939D" w14:textId="15557331" w:rsidR="006F103E" w:rsidRPr="005234DA" w:rsidRDefault="006F103E" w:rsidP="006F103E">
      <w:pPr>
        <w:rPr>
          <w:rFonts w:ascii="Times New Roman" w:hAnsi="Times New Roman" w:cs="Times New Roman"/>
          <w:b/>
          <w:sz w:val="22"/>
          <w:szCs w:val="22"/>
          <w:lang w:val="en-US"/>
        </w:rPr>
      </w:pPr>
      <w:r w:rsidRPr="005234DA">
        <w:rPr>
          <w:rFonts w:ascii="Times New Roman" w:hAnsi="Times New Roman" w:cs="Times New Roman"/>
          <w:b/>
          <w:sz w:val="22"/>
          <w:szCs w:val="22"/>
          <w:lang w:val="en-US"/>
        </w:rPr>
        <w:t>Proposal 2: Support NR positioning bandwidth part, in which it may contain multiple DL PRS resource set with the same numerology.</w:t>
      </w:r>
    </w:p>
    <w:p w14:paraId="3205991F" w14:textId="33F32A28" w:rsidR="006F103E" w:rsidRDefault="006F103E" w:rsidP="006F103E">
      <w:pPr>
        <w:rPr>
          <w:rFonts w:ascii="Times New Roman" w:hAnsi="Times New Roman" w:cs="Times New Roman"/>
          <w:b/>
          <w:sz w:val="22"/>
          <w:szCs w:val="22"/>
          <w:lang w:val="en-US"/>
        </w:rPr>
      </w:pPr>
    </w:p>
    <w:p w14:paraId="12A5016C" w14:textId="5CB47AE2" w:rsidR="009E7AD8" w:rsidRPr="00E6398F" w:rsidRDefault="00E6398F" w:rsidP="00E6398F">
      <w:pPr>
        <w:jc w:val="both"/>
        <w:rPr>
          <w:rFonts w:ascii="Times New Roman" w:hAnsi="Times New Roman" w:cs="Times New Roman"/>
          <w:sz w:val="22"/>
          <w:szCs w:val="22"/>
          <w:lang w:val="en-US"/>
        </w:rPr>
      </w:pPr>
      <w:r w:rsidRPr="00E6398F">
        <w:rPr>
          <w:rFonts w:ascii="Times New Roman" w:hAnsi="Times New Roman" w:cs="Times New Roman"/>
          <w:sz w:val="22"/>
          <w:szCs w:val="22"/>
          <w:lang w:val="en-US"/>
        </w:rPr>
        <w:t>NR is designed to support lean carrier operation.</w:t>
      </w:r>
      <w:r>
        <w:rPr>
          <w:rFonts w:ascii="Times New Roman" w:hAnsi="Times New Roman" w:cs="Times New Roman"/>
          <w:sz w:val="22"/>
          <w:szCs w:val="22"/>
          <w:lang w:val="en-US"/>
        </w:rPr>
        <w:t xml:space="preserve"> The transmission of periodic signals, such as CRS in LTE has been avoided in NR. The only periodic and broadcast transmission in NR is the SSB transmission. SSB has an important role such as time/frequency measurement, cell detection, etc. The SSB is also only transmitted with a short burst within 5 MHz bandwidth. In contrast, DL-PRS has a specific purpose for UE positioning measurement. DL-PRS may be transmitted with a wider bandwidth for improving positioning measurement accuracy. We consider, the </w:t>
      </w:r>
      <w:proofErr w:type="spellStart"/>
      <w:r>
        <w:rPr>
          <w:rFonts w:ascii="Times New Roman" w:hAnsi="Times New Roman" w:cs="Times New Roman"/>
          <w:sz w:val="22"/>
          <w:szCs w:val="22"/>
          <w:lang w:val="en-US"/>
        </w:rPr>
        <w:t>gNB</w:t>
      </w:r>
      <w:proofErr w:type="spellEnd"/>
      <w:r>
        <w:rPr>
          <w:rFonts w:ascii="Times New Roman" w:hAnsi="Times New Roman" w:cs="Times New Roman"/>
          <w:sz w:val="22"/>
          <w:szCs w:val="22"/>
          <w:lang w:val="en-US"/>
        </w:rPr>
        <w:t xml:space="preserve"> has a flexibility to enable / disable DL-PRS transmission in order to support lean carrier operation, particularly in the case where there is no demand of positioning service in a specific time/location. The operation of NR positioning bandwidth part can facilitate this operation. The DL-PRS in an entire NR bandwidth part can be disabled/enabled by the </w:t>
      </w:r>
      <w:proofErr w:type="spellStart"/>
      <w:r>
        <w:rPr>
          <w:rFonts w:ascii="Times New Roman" w:hAnsi="Times New Roman" w:cs="Times New Roman"/>
          <w:sz w:val="22"/>
          <w:szCs w:val="22"/>
          <w:lang w:val="en-US"/>
        </w:rPr>
        <w:t>gNB</w:t>
      </w:r>
      <w:proofErr w:type="spellEnd"/>
      <w:r>
        <w:rPr>
          <w:rFonts w:ascii="Times New Roman" w:hAnsi="Times New Roman" w:cs="Times New Roman"/>
          <w:sz w:val="22"/>
          <w:szCs w:val="22"/>
          <w:lang w:val="en-US"/>
        </w:rPr>
        <w:t xml:space="preserve">. The </w:t>
      </w:r>
      <w:proofErr w:type="spellStart"/>
      <w:r>
        <w:rPr>
          <w:rFonts w:ascii="Times New Roman" w:hAnsi="Times New Roman" w:cs="Times New Roman"/>
          <w:sz w:val="22"/>
          <w:szCs w:val="22"/>
          <w:lang w:val="en-US"/>
        </w:rPr>
        <w:t>gNB</w:t>
      </w:r>
      <w:proofErr w:type="spellEnd"/>
      <w:r>
        <w:rPr>
          <w:rFonts w:ascii="Times New Roman" w:hAnsi="Times New Roman" w:cs="Times New Roman"/>
          <w:sz w:val="22"/>
          <w:szCs w:val="22"/>
          <w:lang w:val="en-US"/>
        </w:rPr>
        <w:t xml:space="preserve"> can broadcast this information to the UE.</w:t>
      </w:r>
    </w:p>
    <w:p w14:paraId="7B200C60" w14:textId="77777777" w:rsidR="00E6398F" w:rsidRPr="005234DA" w:rsidRDefault="00E6398F" w:rsidP="006F103E">
      <w:pPr>
        <w:rPr>
          <w:rFonts w:ascii="Times New Roman" w:hAnsi="Times New Roman" w:cs="Times New Roman"/>
          <w:b/>
          <w:sz w:val="22"/>
          <w:szCs w:val="22"/>
          <w:lang w:val="en-US"/>
        </w:rPr>
      </w:pPr>
    </w:p>
    <w:p w14:paraId="1BCFFEC0" w14:textId="77777777" w:rsidR="006F103E" w:rsidRPr="005234DA" w:rsidRDefault="006F103E" w:rsidP="006F103E">
      <w:pPr>
        <w:rPr>
          <w:rFonts w:ascii="Times New Roman" w:hAnsi="Times New Roman" w:cs="Times New Roman"/>
          <w:b/>
          <w:sz w:val="22"/>
          <w:szCs w:val="22"/>
          <w:lang w:val="en-US"/>
        </w:rPr>
      </w:pPr>
      <w:r w:rsidRPr="005234DA">
        <w:rPr>
          <w:rFonts w:ascii="Times New Roman" w:hAnsi="Times New Roman" w:cs="Times New Roman"/>
          <w:b/>
          <w:sz w:val="22"/>
          <w:szCs w:val="22"/>
          <w:lang w:val="en-US"/>
        </w:rPr>
        <w:t xml:space="preserve">Proposal 3: NR positioning bandwidth part can be activated / deactivated by the </w:t>
      </w:r>
      <w:proofErr w:type="spellStart"/>
      <w:r w:rsidRPr="005234DA">
        <w:rPr>
          <w:rFonts w:ascii="Times New Roman" w:hAnsi="Times New Roman" w:cs="Times New Roman"/>
          <w:b/>
          <w:sz w:val="22"/>
          <w:szCs w:val="22"/>
          <w:lang w:val="en-US"/>
        </w:rPr>
        <w:t>gNB</w:t>
      </w:r>
      <w:proofErr w:type="spellEnd"/>
    </w:p>
    <w:p w14:paraId="156CD6FB" w14:textId="4991B286" w:rsidR="006F103E" w:rsidRPr="005234DA" w:rsidRDefault="006F103E" w:rsidP="006F103E">
      <w:pPr>
        <w:rPr>
          <w:rFonts w:ascii="Times New Roman" w:hAnsi="Times New Roman" w:cs="Times New Roman"/>
          <w:b/>
          <w:sz w:val="22"/>
          <w:szCs w:val="22"/>
          <w:lang w:val="en-US"/>
        </w:rPr>
      </w:pPr>
    </w:p>
    <w:p w14:paraId="757AA33B" w14:textId="40DF565A" w:rsidR="00F867FF" w:rsidRPr="005234DA" w:rsidRDefault="00F867FF" w:rsidP="005234DA">
      <w:pPr>
        <w:jc w:val="both"/>
        <w:rPr>
          <w:rFonts w:ascii="Times New Roman" w:hAnsi="Times New Roman" w:cs="Times New Roman"/>
          <w:sz w:val="22"/>
          <w:szCs w:val="22"/>
          <w:lang w:val="en-US"/>
        </w:rPr>
      </w:pPr>
      <w:r w:rsidRPr="005234DA">
        <w:rPr>
          <w:rFonts w:ascii="Times New Roman" w:hAnsi="Times New Roman" w:cs="Times New Roman"/>
          <w:sz w:val="22"/>
          <w:szCs w:val="22"/>
          <w:lang w:val="en-US"/>
        </w:rPr>
        <w:lastRenderedPageBreak/>
        <w:t>In RAN1 meeting #97</w:t>
      </w:r>
      <w:r w:rsidR="006C4A63">
        <w:rPr>
          <w:rFonts w:ascii="Times New Roman" w:hAnsi="Times New Roman" w:cs="Times New Roman"/>
          <w:sz w:val="22"/>
          <w:szCs w:val="22"/>
          <w:lang w:val="en-US"/>
        </w:rPr>
        <w:t xml:space="preserve"> </w:t>
      </w:r>
      <w:r w:rsidR="006C4A63">
        <w:rPr>
          <w:rFonts w:ascii="Times New Roman" w:hAnsi="Times New Roman" w:cs="Times New Roman"/>
          <w:sz w:val="22"/>
          <w:szCs w:val="22"/>
          <w:lang w:val="en-US"/>
        </w:rPr>
        <w:fldChar w:fldCharType="begin"/>
      </w:r>
      <w:r w:rsidR="006C4A63">
        <w:rPr>
          <w:rFonts w:ascii="Times New Roman" w:hAnsi="Times New Roman" w:cs="Times New Roman"/>
          <w:sz w:val="22"/>
          <w:szCs w:val="22"/>
          <w:lang w:val="en-US"/>
        </w:rPr>
        <w:instrText xml:space="preserve"> REF _Ref7513330 \r \h </w:instrText>
      </w:r>
      <w:r w:rsidR="006C4A63">
        <w:rPr>
          <w:rFonts w:ascii="Times New Roman" w:hAnsi="Times New Roman" w:cs="Times New Roman"/>
          <w:sz w:val="22"/>
          <w:szCs w:val="22"/>
          <w:lang w:val="en-US"/>
        </w:rPr>
      </w:r>
      <w:r w:rsidR="006C4A63">
        <w:rPr>
          <w:rFonts w:ascii="Times New Roman" w:hAnsi="Times New Roman" w:cs="Times New Roman"/>
          <w:sz w:val="22"/>
          <w:szCs w:val="22"/>
          <w:lang w:val="en-US"/>
        </w:rPr>
        <w:fldChar w:fldCharType="separate"/>
      </w:r>
      <w:r w:rsidR="006C4A63">
        <w:rPr>
          <w:rFonts w:ascii="Times New Roman" w:hAnsi="Times New Roman" w:cs="Times New Roman"/>
          <w:sz w:val="22"/>
          <w:szCs w:val="22"/>
          <w:lang w:val="en-US"/>
        </w:rPr>
        <w:t xml:space="preserve">[2] </w:t>
      </w:r>
      <w:r w:rsidR="006C4A63">
        <w:rPr>
          <w:rFonts w:ascii="Times New Roman" w:hAnsi="Times New Roman" w:cs="Times New Roman"/>
          <w:sz w:val="22"/>
          <w:szCs w:val="22"/>
          <w:lang w:val="en-US"/>
        </w:rPr>
        <w:fldChar w:fldCharType="end"/>
      </w:r>
      <w:r w:rsidRPr="005234DA">
        <w:rPr>
          <w:rFonts w:ascii="Times New Roman" w:hAnsi="Times New Roman" w:cs="Times New Roman"/>
          <w:sz w:val="22"/>
          <w:szCs w:val="22"/>
          <w:lang w:val="en-US"/>
        </w:rPr>
        <w:t xml:space="preserve">, the periodicity of DL </w:t>
      </w:r>
      <w:r w:rsidR="00B90A64" w:rsidRPr="005234DA">
        <w:rPr>
          <w:rFonts w:ascii="Times New Roman" w:hAnsi="Times New Roman" w:cs="Times New Roman"/>
          <w:sz w:val="22"/>
          <w:szCs w:val="22"/>
          <w:lang w:val="en-US"/>
        </w:rPr>
        <w:t xml:space="preserve">PRS </w:t>
      </w:r>
      <w:r w:rsidRPr="005234DA">
        <w:rPr>
          <w:rFonts w:ascii="Times New Roman" w:hAnsi="Times New Roman" w:cs="Times New Roman"/>
          <w:sz w:val="22"/>
          <w:szCs w:val="22"/>
          <w:lang w:val="en-US"/>
        </w:rPr>
        <w:t xml:space="preserve">resource is discussed and results in several options. We support the periodicity of DL PRS resource that is configured at DL PRS resource set level. </w:t>
      </w:r>
      <w:r w:rsidR="00B90A64" w:rsidRPr="005234DA">
        <w:rPr>
          <w:rFonts w:ascii="Times New Roman" w:hAnsi="Times New Roman" w:cs="Times New Roman"/>
          <w:sz w:val="22"/>
          <w:szCs w:val="22"/>
          <w:lang w:val="en-US"/>
        </w:rPr>
        <w:t xml:space="preserve">It implies a common period is used for DL PRS resources within a DL PRS resource set. A UE is expected to receive DL PRS from more than one </w:t>
      </w:r>
      <w:proofErr w:type="spellStart"/>
      <w:r w:rsidR="00B90A64" w:rsidRPr="005234DA">
        <w:rPr>
          <w:rFonts w:ascii="Times New Roman" w:hAnsi="Times New Roman" w:cs="Times New Roman"/>
          <w:sz w:val="22"/>
          <w:szCs w:val="22"/>
          <w:lang w:val="en-US"/>
        </w:rPr>
        <w:t>gNB</w:t>
      </w:r>
      <w:proofErr w:type="spellEnd"/>
      <w:r w:rsidR="00B90A64" w:rsidRPr="005234DA">
        <w:rPr>
          <w:rFonts w:ascii="Times New Roman" w:hAnsi="Times New Roman" w:cs="Times New Roman"/>
          <w:sz w:val="22"/>
          <w:szCs w:val="22"/>
          <w:lang w:val="en-US"/>
        </w:rPr>
        <w:t xml:space="preserve">. Configuring the </w:t>
      </w:r>
      <w:r w:rsidR="005234DA" w:rsidRPr="005234DA">
        <w:rPr>
          <w:rFonts w:ascii="Times New Roman" w:hAnsi="Times New Roman" w:cs="Times New Roman"/>
          <w:sz w:val="22"/>
          <w:szCs w:val="22"/>
          <w:lang w:val="en-US"/>
        </w:rPr>
        <w:t xml:space="preserve">DL PRS resource periodicity in this manner makes the DL PRS multiplexing in a </w:t>
      </w:r>
      <w:proofErr w:type="spellStart"/>
      <w:r w:rsidR="005234DA" w:rsidRPr="005234DA">
        <w:rPr>
          <w:rFonts w:ascii="Times New Roman" w:hAnsi="Times New Roman" w:cs="Times New Roman"/>
          <w:sz w:val="22"/>
          <w:szCs w:val="22"/>
          <w:lang w:val="en-US"/>
        </w:rPr>
        <w:t>gNB</w:t>
      </w:r>
      <w:proofErr w:type="spellEnd"/>
      <w:r w:rsidR="005234DA" w:rsidRPr="005234DA">
        <w:rPr>
          <w:rFonts w:ascii="Times New Roman" w:hAnsi="Times New Roman" w:cs="Times New Roman"/>
          <w:sz w:val="22"/>
          <w:szCs w:val="22"/>
          <w:lang w:val="en-US"/>
        </w:rPr>
        <w:t xml:space="preserve"> and also the possible multiplexing with DL PRS from other </w:t>
      </w:r>
      <w:proofErr w:type="spellStart"/>
      <w:r w:rsidR="005234DA" w:rsidRPr="005234DA">
        <w:rPr>
          <w:rFonts w:ascii="Times New Roman" w:hAnsi="Times New Roman" w:cs="Times New Roman"/>
          <w:sz w:val="22"/>
          <w:szCs w:val="22"/>
          <w:lang w:val="en-US"/>
        </w:rPr>
        <w:t>gNB</w:t>
      </w:r>
      <w:proofErr w:type="spellEnd"/>
      <w:r w:rsidR="005234DA" w:rsidRPr="005234DA">
        <w:rPr>
          <w:rFonts w:ascii="Times New Roman" w:hAnsi="Times New Roman" w:cs="Times New Roman"/>
          <w:sz w:val="22"/>
          <w:szCs w:val="22"/>
          <w:lang w:val="en-US"/>
        </w:rPr>
        <w:t xml:space="preserve"> can be easier.</w:t>
      </w:r>
      <w:r w:rsidRPr="005234DA">
        <w:rPr>
          <w:rFonts w:ascii="Times New Roman" w:hAnsi="Times New Roman" w:cs="Times New Roman"/>
          <w:sz w:val="22"/>
          <w:szCs w:val="22"/>
          <w:lang w:val="en-US"/>
        </w:rPr>
        <w:t xml:space="preserve"> </w:t>
      </w:r>
    </w:p>
    <w:p w14:paraId="094F2B61" w14:textId="77777777" w:rsidR="00F867FF" w:rsidRPr="005234DA" w:rsidRDefault="00F867FF" w:rsidP="006F103E">
      <w:pPr>
        <w:rPr>
          <w:rFonts w:ascii="Times New Roman" w:hAnsi="Times New Roman" w:cs="Times New Roman"/>
          <w:b/>
          <w:sz w:val="22"/>
          <w:szCs w:val="22"/>
          <w:lang w:val="en-US"/>
        </w:rPr>
      </w:pPr>
    </w:p>
    <w:p w14:paraId="0B801CC0" w14:textId="77777777" w:rsidR="006F103E" w:rsidRPr="005234DA" w:rsidRDefault="006F103E" w:rsidP="006F103E">
      <w:pPr>
        <w:pStyle w:val="3GPPAgreements"/>
        <w:numPr>
          <w:ilvl w:val="0"/>
          <w:numId w:val="0"/>
        </w:numPr>
        <w:spacing w:line="276" w:lineRule="auto"/>
        <w:ind w:left="284" w:hanging="284"/>
        <w:rPr>
          <w:b/>
          <w:sz w:val="22"/>
          <w:szCs w:val="22"/>
        </w:rPr>
      </w:pPr>
      <w:r w:rsidRPr="005234DA">
        <w:rPr>
          <w:b/>
          <w:sz w:val="22"/>
          <w:szCs w:val="22"/>
        </w:rPr>
        <w:t>Proposal 4: Support Alt.1 - Periodicity of DL PRS Resource is configured at DL PRS Resource Set level</w:t>
      </w:r>
    </w:p>
    <w:p w14:paraId="4CDBA2C1" w14:textId="77777777" w:rsidR="006F103E" w:rsidRPr="005234DA" w:rsidRDefault="006F103E" w:rsidP="006F103E">
      <w:pPr>
        <w:pStyle w:val="3GPPAgreements"/>
        <w:numPr>
          <w:ilvl w:val="1"/>
          <w:numId w:val="24"/>
        </w:numPr>
        <w:spacing w:line="276" w:lineRule="auto"/>
        <w:rPr>
          <w:b/>
          <w:sz w:val="22"/>
          <w:szCs w:val="22"/>
        </w:rPr>
      </w:pPr>
      <w:r w:rsidRPr="005234DA">
        <w:rPr>
          <w:b/>
          <w:sz w:val="22"/>
          <w:szCs w:val="22"/>
        </w:rPr>
        <w:t>Common period is used for DL PRS resources within a DL PRS Resource Set</w:t>
      </w:r>
    </w:p>
    <w:p w14:paraId="20FF9803" w14:textId="36936EEB" w:rsidR="006F103E" w:rsidRPr="005234DA" w:rsidRDefault="006F103E" w:rsidP="006F103E">
      <w:pPr>
        <w:rPr>
          <w:rFonts w:ascii="Times New Roman" w:hAnsi="Times New Roman" w:cs="Times New Roman"/>
          <w:b/>
          <w:sz w:val="22"/>
          <w:szCs w:val="22"/>
          <w:lang w:val="en-US"/>
        </w:rPr>
      </w:pPr>
    </w:p>
    <w:p w14:paraId="51131033" w14:textId="61DFF2B2" w:rsidR="005234DA" w:rsidRDefault="00C902E2" w:rsidP="002E4D4B">
      <w:pPr>
        <w:jc w:val="both"/>
        <w:rPr>
          <w:rFonts w:ascii="Times New Roman" w:hAnsi="Times New Roman" w:cs="Times New Roman"/>
          <w:sz w:val="22"/>
          <w:szCs w:val="22"/>
          <w:lang w:val="en-US"/>
        </w:rPr>
      </w:pPr>
      <w:r w:rsidRPr="00C902E2">
        <w:rPr>
          <w:rFonts w:ascii="Times New Roman" w:hAnsi="Times New Roman" w:cs="Times New Roman"/>
          <w:sz w:val="22"/>
          <w:szCs w:val="22"/>
          <w:lang w:val="en-US"/>
        </w:rPr>
        <w:t>Muting operation in NR was discussed in RAN1 meeting #97</w:t>
      </w:r>
      <w:r w:rsidR="006C4A63">
        <w:rPr>
          <w:rFonts w:ascii="Times New Roman" w:hAnsi="Times New Roman" w:cs="Times New Roman"/>
          <w:sz w:val="22"/>
          <w:szCs w:val="22"/>
          <w:lang w:val="en-US"/>
        </w:rPr>
        <w:t xml:space="preserve"> </w:t>
      </w:r>
      <w:r w:rsidR="006C4A63">
        <w:rPr>
          <w:rFonts w:ascii="Times New Roman" w:hAnsi="Times New Roman" w:cs="Times New Roman"/>
          <w:sz w:val="22"/>
          <w:szCs w:val="22"/>
          <w:lang w:val="en-US"/>
        </w:rPr>
        <w:fldChar w:fldCharType="begin"/>
      </w:r>
      <w:r w:rsidR="006C4A63">
        <w:rPr>
          <w:rFonts w:ascii="Times New Roman" w:hAnsi="Times New Roman" w:cs="Times New Roman"/>
          <w:sz w:val="22"/>
          <w:szCs w:val="22"/>
          <w:lang w:val="en-US"/>
        </w:rPr>
        <w:instrText xml:space="preserve"> REF _Ref7513330 \r \h </w:instrText>
      </w:r>
      <w:r w:rsidR="006C4A63">
        <w:rPr>
          <w:rFonts w:ascii="Times New Roman" w:hAnsi="Times New Roman" w:cs="Times New Roman"/>
          <w:sz w:val="22"/>
          <w:szCs w:val="22"/>
          <w:lang w:val="en-US"/>
        </w:rPr>
      </w:r>
      <w:r w:rsidR="006C4A63">
        <w:rPr>
          <w:rFonts w:ascii="Times New Roman" w:hAnsi="Times New Roman" w:cs="Times New Roman"/>
          <w:sz w:val="22"/>
          <w:szCs w:val="22"/>
          <w:lang w:val="en-US"/>
        </w:rPr>
        <w:fldChar w:fldCharType="separate"/>
      </w:r>
      <w:r w:rsidR="006C4A63">
        <w:rPr>
          <w:rFonts w:ascii="Times New Roman" w:hAnsi="Times New Roman" w:cs="Times New Roman"/>
          <w:sz w:val="22"/>
          <w:szCs w:val="22"/>
          <w:lang w:val="en-US"/>
        </w:rPr>
        <w:t xml:space="preserve">[2] </w:t>
      </w:r>
      <w:r w:rsidR="006C4A63">
        <w:rPr>
          <w:rFonts w:ascii="Times New Roman" w:hAnsi="Times New Roman" w:cs="Times New Roman"/>
          <w:sz w:val="22"/>
          <w:szCs w:val="22"/>
          <w:lang w:val="en-US"/>
        </w:rPr>
        <w:fldChar w:fldCharType="end"/>
      </w:r>
      <w:r w:rsidRPr="00C902E2">
        <w:rPr>
          <w:rFonts w:ascii="Times New Roman" w:hAnsi="Times New Roman" w:cs="Times New Roman"/>
          <w:sz w:val="22"/>
          <w:szCs w:val="22"/>
          <w:lang w:val="en-US"/>
        </w:rPr>
        <w:t>. We consider to support the muting operation per DL PRS resource level.</w:t>
      </w:r>
      <w:r w:rsidR="002E4D4B">
        <w:rPr>
          <w:rFonts w:ascii="Times New Roman" w:hAnsi="Times New Roman" w:cs="Times New Roman"/>
          <w:sz w:val="22"/>
          <w:szCs w:val="22"/>
          <w:lang w:val="en-US"/>
        </w:rPr>
        <w:t xml:space="preserve"> This will enable the </w:t>
      </w:r>
      <w:proofErr w:type="spellStart"/>
      <w:r w:rsidR="002E4D4B">
        <w:rPr>
          <w:rFonts w:ascii="Times New Roman" w:hAnsi="Times New Roman" w:cs="Times New Roman"/>
          <w:sz w:val="22"/>
          <w:szCs w:val="22"/>
          <w:lang w:val="en-US"/>
        </w:rPr>
        <w:t>gNB</w:t>
      </w:r>
      <w:proofErr w:type="spellEnd"/>
      <w:r w:rsidR="002E4D4B">
        <w:rPr>
          <w:rFonts w:ascii="Times New Roman" w:hAnsi="Times New Roman" w:cs="Times New Roman"/>
          <w:sz w:val="22"/>
          <w:szCs w:val="22"/>
          <w:lang w:val="en-US"/>
        </w:rPr>
        <w:t xml:space="preserve"> to mute the DL-PRS in certain DL PRS resource, particularly to avoid DL-PRS transmission in certain undesired direction/beam.</w:t>
      </w:r>
    </w:p>
    <w:p w14:paraId="07550568" w14:textId="77777777" w:rsidR="00C902E2" w:rsidRPr="00C902E2" w:rsidRDefault="00C902E2" w:rsidP="006F103E">
      <w:pPr>
        <w:rPr>
          <w:rFonts w:ascii="Times New Roman" w:hAnsi="Times New Roman" w:cs="Times New Roman"/>
          <w:sz w:val="22"/>
          <w:szCs w:val="22"/>
          <w:lang w:val="en-US"/>
        </w:rPr>
      </w:pPr>
    </w:p>
    <w:p w14:paraId="08777306" w14:textId="77777777" w:rsidR="006F103E" w:rsidRPr="005234DA" w:rsidRDefault="006F103E" w:rsidP="006F103E">
      <w:pPr>
        <w:rPr>
          <w:rFonts w:ascii="Times New Roman" w:hAnsi="Times New Roman" w:cs="Times New Roman"/>
          <w:b/>
          <w:sz w:val="22"/>
          <w:szCs w:val="22"/>
          <w:lang w:val="en-US"/>
        </w:rPr>
      </w:pPr>
      <w:r w:rsidRPr="005234DA">
        <w:rPr>
          <w:rFonts w:ascii="Times New Roman" w:hAnsi="Times New Roman" w:cs="Times New Roman"/>
          <w:b/>
          <w:sz w:val="22"/>
          <w:szCs w:val="22"/>
          <w:lang w:val="en-US"/>
        </w:rPr>
        <w:t>Proposal 5: Support the muting operation per DL PRS resource</w:t>
      </w:r>
    </w:p>
    <w:p w14:paraId="69846F0A" w14:textId="0BC43CF4" w:rsidR="006F103E" w:rsidRDefault="006F103E" w:rsidP="006F103E">
      <w:pPr>
        <w:rPr>
          <w:rFonts w:ascii="Times New Roman" w:hAnsi="Times New Roman" w:cs="Times New Roman"/>
          <w:b/>
          <w:sz w:val="22"/>
          <w:szCs w:val="22"/>
          <w:lang w:val="en-US"/>
        </w:rPr>
      </w:pPr>
    </w:p>
    <w:p w14:paraId="0263240D" w14:textId="41BE0D57" w:rsidR="002E4D4B" w:rsidRDefault="00CF1538" w:rsidP="00CF1538">
      <w:pPr>
        <w:jc w:val="both"/>
        <w:rPr>
          <w:rFonts w:ascii="Times New Roman" w:hAnsi="Times New Roman" w:cs="Times New Roman"/>
          <w:sz w:val="22"/>
          <w:szCs w:val="22"/>
          <w:lang w:val="en-US"/>
        </w:rPr>
      </w:pPr>
      <w:r w:rsidRPr="00CF1538">
        <w:rPr>
          <w:rFonts w:ascii="Times New Roman" w:hAnsi="Times New Roman" w:cs="Times New Roman"/>
          <w:sz w:val="22"/>
          <w:szCs w:val="22"/>
          <w:lang w:val="en-US"/>
        </w:rPr>
        <w:t>In legacy NR release 15</w:t>
      </w:r>
      <w:r>
        <w:rPr>
          <w:rFonts w:ascii="Times New Roman" w:hAnsi="Times New Roman" w:cs="Times New Roman"/>
          <w:sz w:val="22"/>
          <w:szCs w:val="22"/>
          <w:lang w:val="en-US"/>
        </w:rPr>
        <w:t xml:space="preserve">, it is well-known that the </w:t>
      </w:r>
      <w:proofErr w:type="spellStart"/>
      <w:r>
        <w:rPr>
          <w:rFonts w:ascii="Times New Roman" w:hAnsi="Times New Roman" w:cs="Times New Roman"/>
          <w:sz w:val="22"/>
          <w:szCs w:val="22"/>
          <w:lang w:val="en-US"/>
        </w:rPr>
        <w:t>gNB</w:t>
      </w:r>
      <w:proofErr w:type="spellEnd"/>
      <w:r>
        <w:rPr>
          <w:rFonts w:ascii="Times New Roman" w:hAnsi="Times New Roman" w:cs="Times New Roman"/>
          <w:sz w:val="22"/>
          <w:szCs w:val="22"/>
          <w:lang w:val="en-US"/>
        </w:rPr>
        <w:t xml:space="preserve"> transmits synchronization signal and reference signals (SSB, CSI-RS, TRS). These signals have some specific purposes. SSB is designed to assist the UE for synchronization and cell detection purposes. CSI-RS is to support channel state measurement. TRS as a kind of CSI-RS is also designed for the time/frequency tracking purpose. SSB transmission bandwidth is also relatively limited (5 MHz). Thus, those signals are not designed for positioning measurement purpose. The UE should have a freedom to utilize those signals for positioning purpose. It may provide some benefits, such as improving the accuracy. It may also </w:t>
      </w:r>
      <w:r w:rsidR="0086631A">
        <w:rPr>
          <w:rFonts w:ascii="Times New Roman" w:hAnsi="Times New Roman" w:cs="Times New Roman"/>
          <w:sz w:val="22"/>
          <w:szCs w:val="22"/>
          <w:lang w:val="en-US"/>
        </w:rPr>
        <w:t xml:space="preserve">give an extra burden for the UE, such as increasing UE power consumption, in </w:t>
      </w:r>
      <w:r w:rsidR="006C4A63">
        <w:rPr>
          <w:rFonts w:ascii="Times New Roman" w:hAnsi="Times New Roman" w:cs="Times New Roman"/>
          <w:sz w:val="22"/>
          <w:szCs w:val="22"/>
          <w:lang w:val="en-US"/>
        </w:rPr>
        <w:t>case the UE</w:t>
      </w:r>
      <w:r w:rsidR="0086631A">
        <w:rPr>
          <w:rFonts w:ascii="Times New Roman" w:hAnsi="Times New Roman" w:cs="Times New Roman"/>
          <w:sz w:val="22"/>
          <w:szCs w:val="22"/>
          <w:lang w:val="en-US"/>
        </w:rPr>
        <w:t xml:space="preserve"> use</w:t>
      </w:r>
      <w:r w:rsidR="006C4A63">
        <w:rPr>
          <w:rFonts w:ascii="Times New Roman" w:hAnsi="Times New Roman" w:cs="Times New Roman"/>
          <w:sz w:val="22"/>
          <w:szCs w:val="22"/>
          <w:lang w:val="en-US"/>
        </w:rPr>
        <w:t>s</w:t>
      </w:r>
      <w:r w:rsidR="0086631A">
        <w:rPr>
          <w:rFonts w:ascii="Times New Roman" w:hAnsi="Times New Roman" w:cs="Times New Roman"/>
          <w:sz w:val="22"/>
          <w:szCs w:val="22"/>
          <w:lang w:val="en-US"/>
        </w:rPr>
        <w:t xml:space="preserve"> those </w:t>
      </w:r>
      <w:r w:rsidR="006C4A63">
        <w:rPr>
          <w:rFonts w:ascii="Times New Roman" w:hAnsi="Times New Roman" w:cs="Times New Roman"/>
          <w:sz w:val="22"/>
          <w:szCs w:val="22"/>
          <w:lang w:val="en-US"/>
        </w:rPr>
        <w:t xml:space="preserve">legacy </w:t>
      </w:r>
      <w:r w:rsidR="0086631A">
        <w:rPr>
          <w:rFonts w:ascii="Times New Roman" w:hAnsi="Times New Roman" w:cs="Times New Roman"/>
          <w:sz w:val="22"/>
          <w:szCs w:val="22"/>
          <w:lang w:val="en-US"/>
        </w:rPr>
        <w:t>signals for positioning purpose</w:t>
      </w:r>
      <w:r w:rsidR="006C4A63">
        <w:rPr>
          <w:rFonts w:ascii="Times New Roman" w:hAnsi="Times New Roman" w:cs="Times New Roman"/>
          <w:sz w:val="22"/>
          <w:szCs w:val="22"/>
          <w:lang w:val="en-US"/>
        </w:rPr>
        <w:t xml:space="preserve"> in addition to the DL-PRS</w:t>
      </w:r>
      <w:r w:rsidR="0086631A">
        <w:rPr>
          <w:rFonts w:ascii="Times New Roman" w:hAnsi="Times New Roman" w:cs="Times New Roman"/>
          <w:sz w:val="22"/>
          <w:szCs w:val="22"/>
          <w:lang w:val="en-US"/>
        </w:rPr>
        <w:t>. We consider it is up to UE implementation whether to use the legacy signals for positioning measurement purpose.</w:t>
      </w:r>
      <w:r w:rsidR="006C4A63">
        <w:rPr>
          <w:rFonts w:ascii="Times New Roman" w:hAnsi="Times New Roman" w:cs="Times New Roman"/>
          <w:sz w:val="22"/>
          <w:szCs w:val="22"/>
          <w:lang w:val="en-US"/>
        </w:rPr>
        <w:t xml:space="preserve"> However, those legacy signal can be used to assist positioning measurement using DL-PRS, such as QCL-assumption of DL-PRS to the legacy reference signals.</w:t>
      </w:r>
    </w:p>
    <w:p w14:paraId="57E18376" w14:textId="77777777" w:rsidR="00CF1538" w:rsidRPr="00CF1538" w:rsidRDefault="00CF1538" w:rsidP="006F103E">
      <w:pPr>
        <w:rPr>
          <w:rFonts w:ascii="Times New Roman" w:hAnsi="Times New Roman" w:cs="Times New Roman"/>
          <w:sz w:val="22"/>
          <w:szCs w:val="22"/>
          <w:lang w:val="en-US"/>
        </w:rPr>
      </w:pPr>
    </w:p>
    <w:p w14:paraId="18A4C5E0" w14:textId="7CA14825" w:rsidR="006F103E" w:rsidRPr="005234DA" w:rsidRDefault="006F103E" w:rsidP="006F103E">
      <w:pPr>
        <w:rPr>
          <w:rFonts w:ascii="Times New Roman" w:hAnsi="Times New Roman" w:cs="Times New Roman"/>
          <w:b/>
          <w:sz w:val="22"/>
          <w:szCs w:val="22"/>
          <w:lang w:val="en-US"/>
        </w:rPr>
      </w:pPr>
      <w:r w:rsidRPr="005234DA">
        <w:rPr>
          <w:rFonts w:ascii="Times New Roman" w:hAnsi="Times New Roman" w:cs="Times New Roman"/>
          <w:b/>
          <w:sz w:val="22"/>
          <w:szCs w:val="22"/>
          <w:lang w:val="en-US"/>
        </w:rPr>
        <w:t xml:space="preserve">Proposal 6: It is up to the UE to use the legacy signals (SSB, CSI-RS, TRS) for positioning </w:t>
      </w:r>
      <w:r w:rsidR="0086631A">
        <w:rPr>
          <w:rFonts w:ascii="Times New Roman" w:hAnsi="Times New Roman" w:cs="Times New Roman"/>
          <w:b/>
          <w:sz w:val="22"/>
          <w:szCs w:val="22"/>
          <w:lang w:val="en-US"/>
        </w:rPr>
        <w:t xml:space="preserve">measurement </w:t>
      </w:r>
      <w:r w:rsidRPr="005234DA">
        <w:rPr>
          <w:rFonts w:ascii="Times New Roman" w:hAnsi="Times New Roman" w:cs="Times New Roman"/>
          <w:b/>
          <w:sz w:val="22"/>
          <w:szCs w:val="22"/>
          <w:lang w:val="en-US"/>
        </w:rPr>
        <w:t>purpose</w:t>
      </w:r>
    </w:p>
    <w:p w14:paraId="0447E3CB" w14:textId="05AE13F7" w:rsidR="006F103E" w:rsidRDefault="006F103E" w:rsidP="006F103E">
      <w:pPr>
        <w:rPr>
          <w:rFonts w:ascii="Times New Roman" w:hAnsi="Times New Roman" w:cs="Times New Roman"/>
          <w:b/>
          <w:sz w:val="22"/>
          <w:szCs w:val="22"/>
          <w:lang w:val="en-US"/>
        </w:rPr>
      </w:pPr>
    </w:p>
    <w:p w14:paraId="1352F2AC" w14:textId="00780C4E" w:rsidR="005D5D98" w:rsidRDefault="005D5D98" w:rsidP="009A3E64">
      <w:pPr>
        <w:jc w:val="both"/>
        <w:rPr>
          <w:rFonts w:ascii="Times New Roman" w:hAnsi="Times New Roman" w:cs="Times New Roman"/>
          <w:sz w:val="22"/>
          <w:szCs w:val="22"/>
          <w:lang w:val="en-US"/>
        </w:rPr>
      </w:pPr>
      <w:r w:rsidRPr="005D5D98">
        <w:rPr>
          <w:rFonts w:ascii="Times New Roman" w:hAnsi="Times New Roman" w:cs="Times New Roman"/>
          <w:sz w:val="22"/>
          <w:szCs w:val="22"/>
          <w:lang w:val="en-US"/>
        </w:rPr>
        <w:t xml:space="preserve">NR positioning support the operation of </w:t>
      </w:r>
      <w:r>
        <w:rPr>
          <w:rFonts w:ascii="Times New Roman" w:hAnsi="Times New Roman" w:cs="Times New Roman"/>
          <w:sz w:val="22"/>
          <w:szCs w:val="22"/>
          <w:lang w:val="en-US"/>
        </w:rPr>
        <w:t xml:space="preserve">DL-PRS transmission with one antenna port. Considering the UE needs to receive DL-PRS from multiple </w:t>
      </w:r>
      <w:proofErr w:type="spellStart"/>
      <w:r>
        <w:rPr>
          <w:rFonts w:ascii="Times New Roman" w:hAnsi="Times New Roman" w:cs="Times New Roman"/>
          <w:sz w:val="22"/>
          <w:szCs w:val="22"/>
          <w:lang w:val="en-US"/>
        </w:rPr>
        <w:t>gNBs</w:t>
      </w:r>
      <w:proofErr w:type="spellEnd"/>
      <w:r>
        <w:rPr>
          <w:rFonts w:ascii="Times New Roman" w:hAnsi="Times New Roman" w:cs="Times New Roman"/>
          <w:sz w:val="22"/>
          <w:szCs w:val="22"/>
          <w:lang w:val="en-US"/>
        </w:rPr>
        <w:t xml:space="preserve"> and in a need to simplify the multiplexing of DL-PRS, the cell-specific DL-PRS (as proposed earlier) shall be operated with one antenna port. The UE-specific DL-PRS can be transmitted in order to </w:t>
      </w:r>
      <w:r w:rsidR="009A3E64">
        <w:rPr>
          <w:rFonts w:ascii="Times New Roman" w:hAnsi="Times New Roman" w:cs="Times New Roman"/>
          <w:sz w:val="22"/>
          <w:szCs w:val="22"/>
          <w:lang w:val="en-US"/>
        </w:rPr>
        <w:t xml:space="preserve">obtain a better UE positioning accuracy. It may be transmitted from some / selected </w:t>
      </w:r>
      <w:proofErr w:type="spellStart"/>
      <w:r w:rsidR="009A3E64">
        <w:rPr>
          <w:rFonts w:ascii="Times New Roman" w:hAnsi="Times New Roman" w:cs="Times New Roman"/>
          <w:sz w:val="22"/>
          <w:szCs w:val="22"/>
          <w:lang w:val="en-US"/>
        </w:rPr>
        <w:t>gNBs</w:t>
      </w:r>
      <w:proofErr w:type="spellEnd"/>
      <w:r w:rsidR="009A3E64">
        <w:rPr>
          <w:rFonts w:ascii="Times New Roman" w:hAnsi="Times New Roman" w:cs="Times New Roman"/>
          <w:sz w:val="22"/>
          <w:szCs w:val="22"/>
          <w:lang w:val="en-US"/>
        </w:rPr>
        <w:t>. Thus, we consider two antenna ports can be supported for UE-specific DL PRS transmission.</w:t>
      </w:r>
      <w:r>
        <w:rPr>
          <w:rFonts w:ascii="Times New Roman" w:hAnsi="Times New Roman" w:cs="Times New Roman"/>
          <w:sz w:val="22"/>
          <w:szCs w:val="22"/>
          <w:lang w:val="en-US"/>
        </w:rPr>
        <w:t xml:space="preserve"> </w:t>
      </w:r>
    </w:p>
    <w:p w14:paraId="7FB1998A" w14:textId="77777777" w:rsidR="005D5D98" w:rsidRPr="005D5D98" w:rsidRDefault="005D5D98" w:rsidP="006F103E">
      <w:pPr>
        <w:rPr>
          <w:rFonts w:ascii="Times New Roman" w:hAnsi="Times New Roman" w:cs="Times New Roman"/>
          <w:sz w:val="22"/>
          <w:szCs w:val="22"/>
          <w:lang w:val="en-US"/>
        </w:rPr>
      </w:pPr>
    </w:p>
    <w:p w14:paraId="54FA85D0" w14:textId="2019A81C" w:rsidR="006F103E" w:rsidRPr="005234DA" w:rsidRDefault="006F103E" w:rsidP="006F103E">
      <w:pPr>
        <w:rPr>
          <w:rFonts w:ascii="Times New Roman" w:hAnsi="Times New Roman" w:cs="Times New Roman"/>
          <w:b/>
          <w:sz w:val="22"/>
          <w:szCs w:val="22"/>
          <w:lang w:val="en-US"/>
        </w:rPr>
      </w:pPr>
      <w:r w:rsidRPr="005234DA">
        <w:rPr>
          <w:rFonts w:ascii="Times New Roman" w:hAnsi="Times New Roman" w:cs="Times New Roman"/>
          <w:b/>
          <w:sz w:val="22"/>
          <w:szCs w:val="22"/>
          <w:lang w:val="en-US"/>
        </w:rPr>
        <w:t xml:space="preserve">Proposal 7: Two antenna ports can be supported </w:t>
      </w:r>
      <w:r w:rsidR="00F867FF" w:rsidRPr="005234DA">
        <w:rPr>
          <w:rFonts w:ascii="Times New Roman" w:hAnsi="Times New Roman" w:cs="Times New Roman"/>
          <w:b/>
          <w:sz w:val="22"/>
          <w:szCs w:val="22"/>
          <w:lang w:val="en-US"/>
        </w:rPr>
        <w:t>for</w:t>
      </w:r>
      <w:r w:rsidRPr="005234DA">
        <w:rPr>
          <w:rFonts w:ascii="Times New Roman" w:hAnsi="Times New Roman" w:cs="Times New Roman"/>
          <w:b/>
          <w:sz w:val="22"/>
          <w:szCs w:val="22"/>
          <w:lang w:val="en-US"/>
        </w:rPr>
        <w:t xml:space="preserve"> UE-specific DL PRS transmission</w:t>
      </w:r>
    </w:p>
    <w:p w14:paraId="669EA3ED" w14:textId="77777777" w:rsidR="006F103E" w:rsidRPr="005234DA" w:rsidRDefault="006F103E" w:rsidP="00304FC0">
      <w:pPr>
        <w:rPr>
          <w:rFonts w:ascii="Times New Roman" w:hAnsi="Times New Roman" w:cs="Times New Roman"/>
          <w:b/>
          <w:sz w:val="22"/>
          <w:szCs w:val="22"/>
          <w:lang w:val="en-US"/>
        </w:rPr>
      </w:pPr>
    </w:p>
    <w:p w14:paraId="7C94D2BF" w14:textId="77777777" w:rsidR="0060050F" w:rsidRPr="00CC4740" w:rsidRDefault="0060050F" w:rsidP="00EE4940">
      <w:pPr>
        <w:jc w:val="both"/>
        <w:rPr>
          <w:rFonts w:ascii="Times New Roman" w:hAnsi="Times New Roman" w:cs="Times New Roman"/>
          <w:sz w:val="22"/>
          <w:szCs w:val="22"/>
          <w:lang w:val="en-US"/>
        </w:rPr>
      </w:pPr>
    </w:p>
    <w:p w14:paraId="57625806" w14:textId="77777777" w:rsidR="004179E1" w:rsidRPr="00907590" w:rsidRDefault="00DE4BC0" w:rsidP="00DB0E72">
      <w:pPr>
        <w:pStyle w:val="Heading1"/>
        <w:numPr>
          <w:ilvl w:val="0"/>
          <w:numId w:val="9"/>
        </w:numPr>
        <w:rPr>
          <w:rFonts w:cs="Arial"/>
          <w:b/>
          <w:sz w:val="28"/>
          <w:szCs w:val="28"/>
        </w:rPr>
      </w:pPr>
      <w:r w:rsidRPr="00907590">
        <w:rPr>
          <w:rFonts w:cs="Arial"/>
          <w:b/>
          <w:sz w:val="28"/>
          <w:szCs w:val="28"/>
        </w:rPr>
        <w:t>Conclusion</w:t>
      </w:r>
      <w:r w:rsidR="00217C21" w:rsidRPr="00907590">
        <w:rPr>
          <w:rFonts w:cs="Arial"/>
          <w:b/>
          <w:sz w:val="28"/>
          <w:szCs w:val="28"/>
        </w:rPr>
        <w:t xml:space="preserve"> </w:t>
      </w:r>
      <w:bookmarkEnd w:id="10"/>
      <w:bookmarkEnd w:id="12"/>
      <w:bookmarkEnd w:id="13"/>
    </w:p>
    <w:p w14:paraId="5ADAB10B" w14:textId="7F632089" w:rsidR="00361081" w:rsidRPr="00907590" w:rsidRDefault="00CA75AE" w:rsidP="00936920">
      <w:pPr>
        <w:jc w:val="both"/>
        <w:rPr>
          <w:rFonts w:ascii="Times New Roman" w:hAnsi="Times New Roman" w:cs="Times New Roman"/>
          <w:sz w:val="22"/>
          <w:szCs w:val="22"/>
          <w:lang w:val="en-US"/>
        </w:rPr>
      </w:pPr>
      <w:r w:rsidRPr="00907590">
        <w:rPr>
          <w:rFonts w:ascii="Times New Roman" w:hAnsi="Times New Roman" w:cs="Times New Roman"/>
          <w:sz w:val="22"/>
          <w:szCs w:val="22"/>
          <w:lang w:val="en-US"/>
        </w:rPr>
        <w:t xml:space="preserve">In this contribution, we </w:t>
      </w:r>
      <w:r w:rsidR="00936920" w:rsidRPr="00907590">
        <w:rPr>
          <w:rFonts w:ascii="Times New Roman" w:hAnsi="Times New Roman" w:cs="Times New Roman"/>
          <w:sz w:val="22"/>
          <w:szCs w:val="22"/>
          <w:lang w:val="en-US"/>
        </w:rPr>
        <w:t xml:space="preserve">discussed our view on </w:t>
      </w:r>
      <w:r w:rsidR="00BC5211" w:rsidRPr="00907590">
        <w:rPr>
          <w:rFonts w:ascii="Times New Roman" w:hAnsi="Times New Roman" w:cs="Times New Roman"/>
          <w:sz w:val="22"/>
          <w:szCs w:val="22"/>
          <w:lang w:val="en-US"/>
        </w:rPr>
        <w:t xml:space="preserve">DL reference signals for NR positioning. </w:t>
      </w:r>
      <w:r w:rsidR="004A558D">
        <w:rPr>
          <w:rFonts w:ascii="Times New Roman" w:hAnsi="Times New Roman" w:cs="Times New Roman"/>
          <w:sz w:val="22"/>
          <w:szCs w:val="22"/>
          <w:lang w:val="en-US"/>
        </w:rPr>
        <w:t>W</w:t>
      </w:r>
      <w:r w:rsidR="00BC5211" w:rsidRPr="00907590">
        <w:rPr>
          <w:rFonts w:ascii="Times New Roman" w:hAnsi="Times New Roman" w:cs="Times New Roman"/>
          <w:sz w:val="22"/>
          <w:szCs w:val="22"/>
          <w:lang w:val="en-US"/>
        </w:rPr>
        <w:t>e have made the following proposals</w:t>
      </w:r>
      <w:r w:rsidRPr="00907590">
        <w:rPr>
          <w:rFonts w:ascii="Times New Roman" w:hAnsi="Times New Roman" w:cs="Times New Roman"/>
          <w:sz w:val="22"/>
          <w:szCs w:val="22"/>
          <w:lang w:val="en-US"/>
        </w:rPr>
        <w:t>:</w:t>
      </w:r>
    </w:p>
    <w:p w14:paraId="058AA779" w14:textId="0ACB6100" w:rsidR="000F4BDF" w:rsidRPr="00907590" w:rsidRDefault="000F4BDF" w:rsidP="00936920">
      <w:pPr>
        <w:jc w:val="both"/>
        <w:rPr>
          <w:rFonts w:ascii="Times New Roman" w:hAnsi="Times New Roman" w:cs="Times New Roman"/>
          <w:sz w:val="22"/>
          <w:szCs w:val="22"/>
          <w:lang w:val="en-US"/>
        </w:rPr>
      </w:pPr>
    </w:p>
    <w:p w14:paraId="4399DAE8" w14:textId="77777777" w:rsidR="00FB23C2" w:rsidRPr="005234DA" w:rsidRDefault="00FB23C2" w:rsidP="00FB23C2">
      <w:pPr>
        <w:rPr>
          <w:rFonts w:ascii="Times New Roman" w:hAnsi="Times New Roman" w:cs="Times New Roman"/>
          <w:b/>
          <w:sz w:val="22"/>
          <w:szCs w:val="22"/>
          <w:lang w:val="en-US"/>
        </w:rPr>
      </w:pPr>
      <w:r w:rsidRPr="005234DA">
        <w:rPr>
          <w:rFonts w:ascii="Times New Roman" w:hAnsi="Times New Roman" w:cs="Times New Roman"/>
          <w:b/>
          <w:sz w:val="22"/>
          <w:szCs w:val="22"/>
          <w:lang w:val="en-US"/>
        </w:rPr>
        <w:t>Proposal 1: Support the operation of cell-specific and UE-specific DL PRS signals.</w:t>
      </w:r>
    </w:p>
    <w:p w14:paraId="006FC1D0" w14:textId="77777777" w:rsidR="00FB23C2" w:rsidRPr="005234DA" w:rsidRDefault="00FB23C2" w:rsidP="00FB23C2">
      <w:pPr>
        <w:rPr>
          <w:rFonts w:ascii="Times New Roman" w:hAnsi="Times New Roman" w:cs="Times New Roman"/>
          <w:b/>
          <w:sz w:val="22"/>
          <w:szCs w:val="22"/>
          <w:lang w:val="en-US"/>
        </w:rPr>
      </w:pPr>
    </w:p>
    <w:p w14:paraId="5A6AFFA2" w14:textId="77777777" w:rsidR="00FB23C2" w:rsidRPr="005234DA" w:rsidRDefault="00FB23C2" w:rsidP="00FB23C2">
      <w:pPr>
        <w:rPr>
          <w:rFonts w:ascii="Times New Roman" w:hAnsi="Times New Roman" w:cs="Times New Roman"/>
          <w:b/>
          <w:sz w:val="22"/>
          <w:szCs w:val="22"/>
          <w:lang w:val="en-US"/>
        </w:rPr>
      </w:pPr>
      <w:r w:rsidRPr="005234DA">
        <w:rPr>
          <w:rFonts w:ascii="Times New Roman" w:hAnsi="Times New Roman" w:cs="Times New Roman"/>
          <w:b/>
          <w:sz w:val="22"/>
          <w:szCs w:val="22"/>
          <w:lang w:val="en-US"/>
        </w:rPr>
        <w:t>Proposal 2: Support NR positioning bandwidth part, in which it may contain multiple DL PRS resource set with the same numerology.</w:t>
      </w:r>
    </w:p>
    <w:p w14:paraId="55DDD719" w14:textId="77777777" w:rsidR="00FB23C2" w:rsidRPr="005234DA" w:rsidRDefault="00FB23C2" w:rsidP="00FB23C2">
      <w:pPr>
        <w:rPr>
          <w:rFonts w:ascii="Times New Roman" w:hAnsi="Times New Roman" w:cs="Times New Roman"/>
          <w:b/>
          <w:sz w:val="22"/>
          <w:szCs w:val="22"/>
          <w:lang w:val="en-US"/>
        </w:rPr>
      </w:pPr>
    </w:p>
    <w:p w14:paraId="3A91B8F1" w14:textId="1B8107F1" w:rsidR="00FB23C2" w:rsidRPr="005234DA" w:rsidRDefault="00FB23C2" w:rsidP="00FB23C2">
      <w:pPr>
        <w:rPr>
          <w:rFonts w:ascii="Times New Roman" w:hAnsi="Times New Roman" w:cs="Times New Roman"/>
          <w:b/>
          <w:sz w:val="22"/>
          <w:szCs w:val="22"/>
          <w:lang w:val="en-US"/>
        </w:rPr>
      </w:pPr>
      <w:r w:rsidRPr="005234DA">
        <w:rPr>
          <w:rFonts w:ascii="Times New Roman" w:hAnsi="Times New Roman" w:cs="Times New Roman"/>
          <w:b/>
          <w:sz w:val="22"/>
          <w:szCs w:val="22"/>
          <w:lang w:val="en-US"/>
        </w:rPr>
        <w:t xml:space="preserve">Proposal 3: NR positioning bandwidth part can be activated / deactivated by the </w:t>
      </w:r>
      <w:proofErr w:type="spellStart"/>
      <w:r w:rsidRPr="005234DA">
        <w:rPr>
          <w:rFonts w:ascii="Times New Roman" w:hAnsi="Times New Roman" w:cs="Times New Roman"/>
          <w:b/>
          <w:sz w:val="22"/>
          <w:szCs w:val="22"/>
          <w:lang w:val="en-US"/>
        </w:rPr>
        <w:t>gNB</w:t>
      </w:r>
      <w:proofErr w:type="spellEnd"/>
    </w:p>
    <w:p w14:paraId="0370CDBF" w14:textId="77777777" w:rsidR="00FB23C2" w:rsidRPr="005234DA" w:rsidRDefault="00FB23C2" w:rsidP="00FB23C2">
      <w:pPr>
        <w:rPr>
          <w:rFonts w:ascii="Times New Roman" w:hAnsi="Times New Roman" w:cs="Times New Roman"/>
          <w:b/>
          <w:sz w:val="22"/>
          <w:szCs w:val="22"/>
          <w:lang w:val="en-US"/>
        </w:rPr>
      </w:pPr>
    </w:p>
    <w:p w14:paraId="58C88801" w14:textId="65E486B5" w:rsidR="000D2D5B" w:rsidRPr="005234DA" w:rsidRDefault="00FB23C2" w:rsidP="000D2D5B">
      <w:pPr>
        <w:pStyle w:val="3GPPAgreements"/>
        <w:numPr>
          <w:ilvl w:val="0"/>
          <w:numId w:val="0"/>
        </w:numPr>
        <w:spacing w:line="276" w:lineRule="auto"/>
        <w:ind w:left="284" w:hanging="284"/>
        <w:rPr>
          <w:b/>
          <w:sz w:val="22"/>
          <w:szCs w:val="22"/>
        </w:rPr>
      </w:pPr>
      <w:r w:rsidRPr="005234DA">
        <w:rPr>
          <w:b/>
          <w:sz w:val="22"/>
          <w:szCs w:val="22"/>
        </w:rPr>
        <w:t xml:space="preserve">Proposal 4: </w:t>
      </w:r>
      <w:r w:rsidR="000D2D5B" w:rsidRPr="005234DA">
        <w:rPr>
          <w:b/>
          <w:sz w:val="22"/>
          <w:szCs w:val="22"/>
        </w:rPr>
        <w:t>Support Alt.1 - Periodicity of DL PRS Resource is configured at DL PRS Resource Set level</w:t>
      </w:r>
    </w:p>
    <w:p w14:paraId="1991C3D9" w14:textId="513892DC" w:rsidR="00FB23C2" w:rsidRPr="005234DA" w:rsidRDefault="000D2D5B" w:rsidP="00FB23C2">
      <w:pPr>
        <w:pStyle w:val="3GPPAgreements"/>
        <w:numPr>
          <w:ilvl w:val="1"/>
          <w:numId w:val="24"/>
        </w:numPr>
        <w:spacing w:line="276" w:lineRule="auto"/>
        <w:rPr>
          <w:b/>
          <w:sz w:val="22"/>
          <w:szCs w:val="22"/>
        </w:rPr>
      </w:pPr>
      <w:r w:rsidRPr="005234DA">
        <w:rPr>
          <w:b/>
          <w:sz w:val="22"/>
          <w:szCs w:val="22"/>
        </w:rPr>
        <w:t>Common period is used for DL PRS resources within a DL PRS Resource Set</w:t>
      </w:r>
    </w:p>
    <w:p w14:paraId="08131CCC" w14:textId="77777777" w:rsidR="00FB23C2" w:rsidRPr="005234DA" w:rsidRDefault="00FB23C2" w:rsidP="00FB23C2">
      <w:pPr>
        <w:rPr>
          <w:rFonts w:ascii="Times New Roman" w:hAnsi="Times New Roman" w:cs="Times New Roman"/>
          <w:b/>
          <w:sz w:val="22"/>
          <w:szCs w:val="22"/>
          <w:lang w:val="en-US"/>
        </w:rPr>
      </w:pPr>
    </w:p>
    <w:p w14:paraId="60448417" w14:textId="26898931" w:rsidR="00FB23C2" w:rsidRPr="005234DA" w:rsidRDefault="00FB23C2" w:rsidP="00FB23C2">
      <w:pPr>
        <w:rPr>
          <w:rFonts w:ascii="Times New Roman" w:hAnsi="Times New Roman" w:cs="Times New Roman"/>
          <w:b/>
          <w:sz w:val="22"/>
          <w:szCs w:val="22"/>
          <w:lang w:val="en-US"/>
        </w:rPr>
      </w:pPr>
      <w:r w:rsidRPr="005234DA">
        <w:rPr>
          <w:rFonts w:ascii="Times New Roman" w:hAnsi="Times New Roman" w:cs="Times New Roman"/>
          <w:b/>
          <w:sz w:val="22"/>
          <w:szCs w:val="22"/>
          <w:lang w:val="en-US"/>
        </w:rPr>
        <w:t xml:space="preserve">Proposal 5: Support the muting operation </w:t>
      </w:r>
      <w:r w:rsidR="000D2D5B" w:rsidRPr="005234DA">
        <w:rPr>
          <w:rFonts w:ascii="Times New Roman" w:hAnsi="Times New Roman" w:cs="Times New Roman"/>
          <w:b/>
          <w:sz w:val="22"/>
          <w:szCs w:val="22"/>
          <w:lang w:val="en-US"/>
        </w:rPr>
        <w:t>per</w:t>
      </w:r>
      <w:r w:rsidRPr="005234DA">
        <w:rPr>
          <w:rFonts w:ascii="Times New Roman" w:hAnsi="Times New Roman" w:cs="Times New Roman"/>
          <w:b/>
          <w:sz w:val="22"/>
          <w:szCs w:val="22"/>
          <w:lang w:val="en-US"/>
        </w:rPr>
        <w:t xml:space="preserve"> </w:t>
      </w:r>
      <w:r w:rsidR="000D2D5B" w:rsidRPr="005234DA">
        <w:rPr>
          <w:rFonts w:ascii="Times New Roman" w:hAnsi="Times New Roman" w:cs="Times New Roman"/>
          <w:b/>
          <w:sz w:val="22"/>
          <w:szCs w:val="22"/>
          <w:lang w:val="en-US"/>
        </w:rPr>
        <w:t xml:space="preserve">DL </w:t>
      </w:r>
      <w:r w:rsidRPr="005234DA">
        <w:rPr>
          <w:rFonts w:ascii="Times New Roman" w:hAnsi="Times New Roman" w:cs="Times New Roman"/>
          <w:b/>
          <w:sz w:val="22"/>
          <w:szCs w:val="22"/>
          <w:lang w:val="en-US"/>
        </w:rPr>
        <w:t>PRS resource</w:t>
      </w:r>
    </w:p>
    <w:p w14:paraId="3F8C5939" w14:textId="77777777" w:rsidR="00FB23C2" w:rsidRPr="005234DA" w:rsidRDefault="00FB23C2" w:rsidP="00FB23C2">
      <w:pPr>
        <w:rPr>
          <w:rFonts w:ascii="Times New Roman" w:hAnsi="Times New Roman" w:cs="Times New Roman"/>
          <w:b/>
          <w:sz w:val="22"/>
          <w:szCs w:val="22"/>
          <w:lang w:val="en-US"/>
        </w:rPr>
      </w:pPr>
    </w:p>
    <w:p w14:paraId="0647A4A5" w14:textId="3EBE098C" w:rsidR="00FB23C2" w:rsidRPr="005234DA" w:rsidRDefault="00FB23C2" w:rsidP="00FB23C2">
      <w:pPr>
        <w:rPr>
          <w:rFonts w:ascii="Times New Roman" w:hAnsi="Times New Roman" w:cs="Times New Roman"/>
          <w:b/>
          <w:sz w:val="22"/>
          <w:szCs w:val="22"/>
          <w:lang w:val="en-US"/>
        </w:rPr>
      </w:pPr>
      <w:r w:rsidRPr="005234DA">
        <w:rPr>
          <w:rFonts w:ascii="Times New Roman" w:hAnsi="Times New Roman" w:cs="Times New Roman"/>
          <w:b/>
          <w:sz w:val="22"/>
          <w:szCs w:val="22"/>
          <w:lang w:val="en-US"/>
        </w:rPr>
        <w:t>Proposal 6: It is up to the UE to use the legacy signals (SSB, CSI-RS, TRS) for positioning purpose</w:t>
      </w:r>
    </w:p>
    <w:p w14:paraId="71353217" w14:textId="20CFA0B8" w:rsidR="000D2D5B" w:rsidRPr="005234DA" w:rsidRDefault="000D2D5B" w:rsidP="00FB23C2">
      <w:pPr>
        <w:rPr>
          <w:rFonts w:ascii="Times New Roman" w:hAnsi="Times New Roman" w:cs="Times New Roman"/>
          <w:b/>
          <w:sz w:val="22"/>
          <w:szCs w:val="22"/>
          <w:lang w:val="en-US"/>
        </w:rPr>
      </w:pPr>
    </w:p>
    <w:p w14:paraId="5855748E" w14:textId="02ED430E" w:rsidR="000D2D5B" w:rsidRPr="005234DA" w:rsidRDefault="000D2D5B" w:rsidP="00FB23C2">
      <w:pPr>
        <w:rPr>
          <w:rFonts w:ascii="Times New Roman" w:hAnsi="Times New Roman" w:cs="Times New Roman"/>
          <w:b/>
          <w:sz w:val="22"/>
          <w:szCs w:val="22"/>
          <w:lang w:val="en-US"/>
        </w:rPr>
      </w:pPr>
      <w:r w:rsidRPr="005234DA">
        <w:rPr>
          <w:rFonts w:ascii="Times New Roman" w:hAnsi="Times New Roman" w:cs="Times New Roman"/>
          <w:b/>
          <w:sz w:val="22"/>
          <w:szCs w:val="22"/>
          <w:lang w:val="en-US"/>
        </w:rPr>
        <w:t xml:space="preserve">Proposal 7: Two antenna ports can be supported </w:t>
      </w:r>
      <w:r w:rsidR="00C25EB3" w:rsidRPr="005234DA">
        <w:rPr>
          <w:rFonts w:ascii="Times New Roman" w:hAnsi="Times New Roman" w:cs="Times New Roman"/>
          <w:b/>
          <w:sz w:val="22"/>
          <w:szCs w:val="22"/>
          <w:lang w:val="en-US"/>
        </w:rPr>
        <w:t>for</w:t>
      </w:r>
      <w:r w:rsidRPr="005234DA">
        <w:rPr>
          <w:rFonts w:ascii="Times New Roman" w:hAnsi="Times New Roman" w:cs="Times New Roman"/>
          <w:b/>
          <w:sz w:val="22"/>
          <w:szCs w:val="22"/>
          <w:lang w:val="en-US"/>
        </w:rPr>
        <w:t xml:space="preserve"> UE-specific DL PRS transmission</w:t>
      </w:r>
    </w:p>
    <w:p w14:paraId="7B5C94A7" w14:textId="77777777" w:rsidR="000138C4" w:rsidRPr="00907590" w:rsidRDefault="000138C4" w:rsidP="007E1C9E">
      <w:pPr>
        <w:jc w:val="both"/>
        <w:rPr>
          <w:rFonts w:ascii="Times New Roman" w:hAnsi="Times New Roman"/>
          <w:b/>
          <w:sz w:val="22"/>
          <w:szCs w:val="22"/>
          <w:lang w:val="en-US"/>
        </w:rPr>
      </w:pPr>
    </w:p>
    <w:p w14:paraId="2DEFF177" w14:textId="77777777" w:rsidR="00DE4BC0" w:rsidRPr="00907590" w:rsidRDefault="00FB2BF2" w:rsidP="001D7E67">
      <w:pPr>
        <w:pStyle w:val="Heading1"/>
        <w:numPr>
          <w:ilvl w:val="0"/>
          <w:numId w:val="9"/>
        </w:numPr>
        <w:jc w:val="both"/>
        <w:rPr>
          <w:rFonts w:cs="Arial"/>
          <w:b/>
          <w:sz w:val="28"/>
          <w:szCs w:val="28"/>
        </w:rPr>
      </w:pPr>
      <w:r w:rsidRPr="00907590">
        <w:rPr>
          <w:rFonts w:cs="Arial"/>
          <w:b/>
          <w:sz w:val="28"/>
          <w:szCs w:val="28"/>
        </w:rPr>
        <w:t>References</w:t>
      </w:r>
    </w:p>
    <w:p w14:paraId="690F3A1F" w14:textId="37F24050" w:rsidR="00DE4BC0" w:rsidRPr="00907590" w:rsidRDefault="00DE4BC0" w:rsidP="00480E0C">
      <w:pPr>
        <w:numPr>
          <w:ilvl w:val="0"/>
          <w:numId w:val="10"/>
        </w:numPr>
        <w:ind w:left="0" w:firstLine="0"/>
        <w:rPr>
          <w:rFonts w:ascii="Times New Roman" w:hAnsi="Times New Roman" w:cs="Times New Roman"/>
          <w:sz w:val="22"/>
          <w:szCs w:val="22"/>
          <w:lang w:val="en-US"/>
        </w:rPr>
      </w:pPr>
      <w:bookmarkStart w:id="14" w:name="_Ref525791085"/>
      <w:r w:rsidRPr="00907590">
        <w:rPr>
          <w:rFonts w:ascii="Times New Roman" w:hAnsi="Times New Roman" w:cs="Times New Roman"/>
          <w:sz w:val="22"/>
          <w:szCs w:val="22"/>
          <w:lang w:val="en-US"/>
        </w:rPr>
        <w:t>RP-1</w:t>
      </w:r>
      <w:r w:rsidR="009954C9" w:rsidRPr="00907590">
        <w:rPr>
          <w:rFonts w:ascii="Times New Roman" w:hAnsi="Times New Roman" w:cs="Times New Roman"/>
          <w:sz w:val="22"/>
          <w:szCs w:val="22"/>
          <w:lang w:val="en-US"/>
        </w:rPr>
        <w:t>90752</w:t>
      </w:r>
      <w:r w:rsidRPr="00907590">
        <w:rPr>
          <w:rFonts w:ascii="Times New Roman" w:hAnsi="Times New Roman" w:cs="Times New Roman"/>
          <w:sz w:val="22"/>
          <w:szCs w:val="22"/>
          <w:lang w:val="en-US"/>
        </w:rPr>
        <w:t>, “</w:t>
      </w:r>
      <w:r w:rsidR="009954C9" w:rsidRPr="00907590">
        <w:rPr>
          <w:rFonts w:ascii="Times New Roman" w:hAnsi="Times New Roman" w:cs="Times New Roman"/>
          <w:sz w:val="22"/>
          <w:szCs w:val="22"/>
          <w:lang w:val="en-US"/>
        </w:rPr>
        <w:t>New WID: NR Positioning Support</w:t>
      </w:r>
      <w:r w:rsidRPr="00907590">
        <w:rPr>
          <w:rFonts w:ascii="Times New Roman" w:hAnsi="Times New Roman" w:cs="Times New Roman"/>
          <w:sz w:val="22"/>
          <w:szCs w:val="22"/>
          <w:lang w:val="en-US"/>
        </w:rPr>
        <w:t>”</w:t>
      </w:r>
      <w:bookmarkEnd w:id="14"/>
    </w:p>
    <w:p w14:paraId="46FE149B" w14:textId="3B09EC62" w:rsidR="00907590" w:rsidRPr="00907590" w:rsidRDefault="00907590" w:rsidP="00480E0C">
      <w:pPr>
        <w:numPr>
          <w:ilvl w:val="0"/>
          <w:numId w:val="10"/>
        </w:numPr>
        <w:ind w:left="0" w:firstLine="0"/>
        <w:rPr>
          <w:rFonts w:ascii="Times New Roman" w:hAnsi="Times New Roman" w:cs="Times New Roman"/>
          <w:sz w:val="22"/>
          <w:szCs w:val="22"/>
          <w:lang w:val="en-US"/>
        </w:rPr>
      </w:pPr>
      <w:bookmarkStart w:id="15" w:name="_Ref7513330"/>
      <w:r>
        <w:rPr>
          <w:rFonts w:ascii="Times New Roman" w:hAnsi="Times New Roman" w:cs="Times New Roman"/>
          <w:sz w:val="22"/>
          <w:szCs w:val="22"/>
          <w:lang w:val="en-US"/>
        </w:rPr>
        <w:t>RAN1 Meeting #9</w:t>
      </w:r>
      <w:r w:rsidR="000D2D5B">
        <w:rPr>
          <w:rFonts w:ascii="Times New Roman" w:hAnsi="Times New Roman" w:cs="Times New Roman"/>
          <w:sz w:val="22"/>
          <w:szCs w:val="22"/>
          <w:lang w:val="en-US"/>
        </w:rPr>
        <w:t>7</w:t>
      </w:r>
      <w:r>
        <w:rPr>
          <w:rFonts w:ascii="Times New Roman" w:hAnsi="Times New Roman" w:cs="Times New Roman"/>
          <w:sz w:val="22"/>
          <w:szCs w:val="22"/>
          <w:lang w:val="en-US"/>
        </w:rPr>
        <w:t xml:space="preserve"> Chairman Notes</w:t>
      </w:r>
      <w:bookmarkEnd w:id="15"/>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6A276" w14:textId="77777777" w:rsidR="00A57F92" w:rsidRDefault="00A57F92">
      <w:r>
        <w:separator/>
      </w:r>
    </w:p>
  </w:endnote>
  <w:endnote w:type="continuationSeparator" w:id="0">
    <w:p w14:paraId="05CBF82D" w14:textId="77777777" w:rsidR="00A57F92" w:rsidRDefault="00A5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A304B" w14:textId="77777777" w:rsidR="00A57F92" w:rsidRDefault="00A57F92">
      <w:r>
        <w:separator/>
      </w:r>
    </w:p>
  </w:footnote>
  <w:footnote w:type="continuationSeparator" w:id="0">
    <w:p w14:paraId="0EF7F0B0" w14:textId="77777777" w:rsidR="00A57F92" w:rsidRDefault="00A57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7F7933"/>
    <w:multiLevelType w:val="hybridMultilevel"/>
    <w:tmpl w:val="D82A5980"/>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E4C2D3E"/>
    <w:multiLevelType w:val="hybridMultilevel"/>
    <w:tmpl w:val="D18C7FD2"/>
    <w:lvl w:ilvl="0" w:tplc="1AE2A83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D376F8"/>
    <w:multiLevelType w:val="hybridMultilevel"/>
    <w:tmpl w:val="971C74C8"/>
    <w:lvl w:ilvl="0" w:tplc="1AE2A83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33AB8"/>
    <w:multiLevelType w:val="hybridMultilevel"/>
    <w:tmpl w:val="756C1C9A"/>
    <w:lvl w:ilvl="0" w:tplc="857A1D2A">
      <w:start w:val="122"/>
      <w:numFmt w:val="bullet"/>
      <w:lvlText w:val="◦"/>
      <w:lvlJc w:val="left"/>
      <w:pPr>
        <w:ind w:left="1080" w:hanging="360"/>
      </w:pPr>
      <w:rPr>
        <w:rFonts w:ascii="Microsoft Sans Serif" w:hAnsi="Microsoft Sans Serif"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1"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1181620"/>
    <w:multiLevelType w:val="hybridMultilevel"/>
    <w:tmpl w:val="D79E3F9C"/>
    <w:lvl w:ilvl="0" w:tplc="1AE2A83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61F7031"/>
    <w:multiLevelType w:val="hybridMultilevel"/>
    <w:tmpl w:val="92E00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4"/>
  </w:num>
  <w:num w:numId="3">
    <w:abstractNumId w:val="22"/>
  </w:num>
  <w:num w:numId="4">
    <w:abstractNumId w:val="20"/>
  </w:num>
  <w:num w:numId="5">
    <w:abstractNumId w:val="3"/>
  </w:num>
  <w:num w:numId="6">
    <w:abstractNumId w:val="32"/>
  </w:num>
  <w:num w:numId="7">
    <w:abstractNumId w:val="31"/>
  </w:num>
  <w:num w:numId="8">
    <w:abstractNumId w:val="35"/>
  </w:num>
  <w:num w:numId="9">
    <w:abstractNumId w:val="1"/>
  </w:num>
  <w:num w:numId="10">
    <w:abstractNumId w:val="10"/>
  </w:num>
  <w:num w:numId="11">
    <w:abstractNumId w:val="17"/>
  </w:num>
  <w:num w:numId="12">
    <w:abstractNumId w:val="29"/>
  </w:num>
  <w:num w:numId="13">
    <w:abstractNumId w:val="15"/>
  </w:num>
  <w:num w:numId="14">
    <w:abstractNumId w:val="14"/>
  </w:num>
  <w:num w:numId="15">
    <w:abstractNumId w:val="4"/>
  </w:num>
  <w:num w:numId="16">
    <w:abstractNumId w:val="7"/>
  </w:num>
  <w:num w:numId="17">
    <w:abstractNumId w:val="16"/>
  </w:num>
  <w:num w:numId="18">
    <w:abstractNumId w:val="27"/>
  </w:num>
  <w:num w:numId="1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6"/>
  </w:num>
  <w:num w:numId="22">
    <w:abstractNumId w:val="16"/>
  </w:num>
  <w:num w:numId="23">
    <w:abstractNumId w:val="26"/>
  </w:num>
  <w:num w:numId="24">
    <w:abstractNumId w:val="19"/>
  </w:num>
  <w:num w:numId="25">
    <w:abstractNumId w:val="12"/>
  </w:num>
  <w:num w:numId="26">
    <w:abstractNumId w:val="16"/>
  </w:num>
  <w:num w:numId="27">
    <w:abstractNumId w:val="33"/>
  </w:num>
  <w:num w:numId="28">
    <w:abstractNumId w:val="9"/>
  </w:num>
  <w:num w:numId="29">
    <w:abstractNumId w:val="18"/>
  </w:num>
  <w:num w:numId="30">
    <w:abstractNumId w:val="13"/>
  </w:num>
  <w:num w:numId="31">
    <w:abstractNumId w:val="11"/>
  </w:num>
  <w:num w:numId="32">
    <w:abstractNumId w:val="5"/>
  </w:num>
  <w:num w:numId="33">
    <w:abstractNumId w:val="8"/>
  </w:num>
  <w:num w:numId="34">
    <w:abstractNumId w:val="25"/>
  </w:num>
  <w:num w:numId="35">
    <w:abstractNumId w:val="2"/>
  </w:num>
  <w:num w:numId="36">
    <w:abstractNumId w:val="28"/>
  </w:num>
  <w:num w:numId="37">
    <w:abstractNumId w:val="6"/>
  </w:num>
  <w:num w:numId="38">
    <w:abstractNumId w:val="30"/>
  </w:num>
  <w:num w:numId="3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0C52"/>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38C4"/>
    <w:rsid w:val="00014383"/>
    <w:rsid w:val="00014830"/>
    <w:rsid w:val="00014E75"/>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7A4"/>
    <w:rsid w:val="000449E4"/>
    <w:rsid w:val="00044F7E"/>
    <w:rsid w:val="00045DB5"/>
    <w:rsid w:val="00051B5A"/>
    <w:rsid w:val="00052ADE"/>
    <w:rsid w:val="00052F3F"/>
    <w:rsid w:val="000534E9"/>
    <w:rsid w:val="00053E29"/>
    <w:rsid w:val="000547A0"/>
    <w:rsid w:val="00054FC7"/>
    <w:rsid w:val="00055161"/>
    <w:rsid w:val="000553A7"/>
    <w:rsid w:val="00056CA7"/>
    <w:rsid w:val="000573CF"/>
    <w:rsid w:val="000601C1"/>
    <w:rsid w:val="000603CB"/>
    <w:rsid w:val="000614F4"/>
    <w:rsid w:val="00061534"/>
    <w:rsid w:val="000618F3"/>
    <w:rsid w:val="00061CFB"/>
    <w:rsid w:val="00063850"/>
    <w:rsid w:val="0006455E"/>
    <w:rsid w:val="00064907"/>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3E8F"/>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2D5B"/>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C2A"/>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57FCC"/>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50BF"/>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323E"/>
    <w:rsid w:val="00214B35"/>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301D"/>
    <w:rsid w:val="00233678"/>
    <w:rsid w:val="00233A6B"/>
    <w:rsid w:val="00235819"/>
    <w:rsid w:val="0023590D"/>
    <w:rsid w:val="002361C0"/>
    <w:rsid w:val="0023708E"/>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4FBD"/>
    <w:rsid w:val="00266C9E"/>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77"/>
    <w:rsid w:val="002860F1"/>
    <w:rsid w:val="0028741E"/>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6A62"/>
    <w:rsid w:val="002D70D6"/>
    <w:rsid w:val="002D7743"/>
    <w:rsid w:val="002D7780"/>
    <w:rsid w:val="002D7FC3"/>
    <w:rsid w:val="002E141B"/>
    <w:rsid w:val="002E178C"/>
    <w:rsid w:val="002E1AC0"/>
    <w:rsid w:val="002E1C23"/>
    <w:rsid w:val="002E2A97"/>
    <w:rsid w:val="002E2ADA"/>
    <w:rsid w:val="002E3F00"/>
    <w:rsid w:val="002E4C88"/>
    <w:rsid w:val="002E4D4B"/>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96C"/>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6458"/>
    <w:rsid w:val="003B790F"/>
    <w:rsid w:val="003C0580"/>
    <w:rsid w:val="003C156C"/>
    <w:rsid w:val="003C2B85"/>
    <w:rsid w:val="003C3018"/>
    <w:rsid w:val="003C37B2"/>
    <w:rsid w:val="003C44DE"/>
    <w:rsid w:val="003C54B3"/>
    <w:rsid w:val="003C590D"/>
    <w:rsid w:val="003C5FE4"/>
    <w:rsid w:val="003C6385"/>
    <w:rsid w:val="003C7546"/>
    <w:rsid w:val="003C77FE"/>
    <w:rsid w:val="003C7A34"/>
    <w:rsid w:val="003C7F1D"/>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7B1E"/>
    <w:rsid w:val="00457C80"/>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57B"/>
    <w:rsid w:val="00477A50"/>
    <w:rsid w:val="004804A4"/>
    <w:rsid w:val="00480993"/>
    <w:rsid w:val="00480E0C"/>
    <w:rsid w:val="00481333"/>
    <w:rsid w:val="004815A6"/>
    <w:rsid w:val="00481DD2"/>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036"/>
    <w:rsid w:val="004A539C"/>
    <w:rsid w:val="004A558D"/>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DC1"/>
    <w:rsid w:val="004C001D"/>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05D"/>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1F3"/>
    <w:rsid w:val="004F030E"/>
    <w:rsid w:val="004F047B"/>
    <w:rsid w:val="004F180E"/>
    <w:rsid w:val="004F6047"/>
    <w:rsid w:val="004F6714"/>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747"/>
    <w:rsid w:val="00521BE8"/>
    <w:rsid w:val="00521DB8"/>
    <w:rsid w:val="0052233E"/>
    <w:rsid w:val="00522E09"/>
    <w:rsid w:val="005233FB"/>
    <w:rsid w:val="005234DA"/>
    <w:rsid w:val="0052428D"/>
    <w:rsid w:val="005246A2"/>
    <w:rsid w:val="00525633"/>
    <w:rsid w:val="005258A3"/>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27"/>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28E"/>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5AED"/>
    <w:rsid w:val="005D5D98"/>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0F"/>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C04"/>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5D5B"/>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5E5"/>
    <w:rsid w:val="006B7B90"/>
    <w:rsid w:val="006C01D4"/>
    <w:rsid w:val="006C19C1"/>
    <w:rsid w:val="006C207B"/>
    <w:rsid w:val="006C2393"/>
    <w:rsid w:val="006C3113"/>
    <w:rsid w:val="006C38AB"/>
    <w:rsid w:val="006C3BDE"/>
    <w:rsid w:val="006C3DDD"/>
    <w:rsid w:val="006C49EA"/>
    <w:rsid w:val="006C4A63"/>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03E"/>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56B5"/>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3E79"/>
    <w:rsid w:val="00764DED"/>
    <w:rsid w:val="00765456"/>
    <w:rsid w:val="007675FD"/>
    <w:rsid w:val="007676DA"/>
    <w:rsid w:val="00770501"/>
    <w:rsid w:val="00771A8F"/>
    <w:rsid w:val="00771D72"/>
    <w:rsid w:val="0077257F"/>
    <w:rsid w:val="00772B16"/>
    <w:rsid w:val="00774322"/>
    <w:rsid w:val="007748A4"/>
    <w:rsid w:val="00774B85"/>
    <w:rsid w:val="00774D48"/>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2E99"/>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DD"/>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1C9E"/>
    <w:rsid w:val="007E3F04"/>
    <w:rsid w:val="007E52A4"/>
    <w:rsid w:val="007E6D4B"/>
    <w:rsid w:val="007F017F"/>
    <w:rsid w:val="007F136E"/>
    <w:rsid w:val="007F15B7"/>
    <w:rsid w:val="007F1685"/>
    <w:rsid w:val="007F1835"/>
    <w:rsid w:val="007F2A4B"/>
    <w:rsid w:val="007F32ED"/>
    <w:rsid w:val="007F395A"/>
    <w:rsid w:val="007F411C"/>
    <w:rsid w:val="007F4F52"/>
    <w:rsid w:val="007F50EF"/>
    <w:rsid w:val="007F57C6"/>
    <w:rsid w:val="007F689B"/>
    <w:rsid w:val="007F68B0"/>
    <w:rsid w:val="007F74CA"/>
    <w:rsid w:val="007F7835"/>
    <w:rsid w:val="0080002A"/>
    <w:rsid w:val="00800DA3"/>
    <w:rsid w:val="00801E84"/>
    <w:rsid w:val="00802AA4"/>
    <w:rsid w:val="008030DF"/>
    <w:rsid w:val="0080376D"/>
    <w:rsid w:val="0080576A"/>
    <w:rsid w:val="008057A6"/>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191F"/>
    <w:rsid w:val="008227D0"/>
    <w:rsid w:val="00822F89"/>
    <w:rsid w:val="00823E60"/>
    <w:rsid w:val="00823F69"/>
    <w:rsid w:val="0082460D"/>
    <w:rsid w:val="008250AB"/>
    <w:rsid w:val="00825BB3"/>
    <w:rsid w:val="00825D6A"/>
    <w:rsid w:val="008262AB"/>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31A"/>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1F1"/>
    <w:rsid w:val="00892553"/>
    <w:rsid w:val="008928C6"/>
    <w:rsid w:val="00894B28"/>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2E56"/>
    <w:rsid w:val="008C32BF"/>
    <w:rsid w:val="008C3B8C"/>
    <w:rsid w:val="008C3C8E"/>
    <w:rsid w:val="008C410F"/>
    <w:rsid w:val="008C428B"/>
    <w:rsid w:val="008C46C2"/>
    <w:rsid w:val="008C4DA4"/>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590"/>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3E4F"/>
    <w:rsid w:val="009540C9"/>
    <w:rsid w:val="0095503E"/>
    <w:rsid w:val="00956D23"/>
    <w:rsid w:val="00956F82"/>
    <w:rsid w:val="0095711E"/>
    <w:rsid w:val="009573A8"/>
    <w:rsid w:val="00957D7E"/>
    <w:rsid w:val="00960B54"/>
    <w:rsid w:val="009613A0"/>
    <w:rsid w:val="00961BAA"/>
    <w:rsid w:val="009622FC"/>
    <w:rsid w:val="00962EC1"/>
    <w:rsid w:val="00964E20"/>
    <w:rsid w:val="00965924"/>
    <w:rsid w:val="0096615B"/>
    <w:rsid w:val="0096699A"/>
    <w:rsid w:val="009710D2"/>
    <w:rsid w:val="00971279"/>
    <w:rsid w:val="0097138A"/>
    <w:rsid w:val="00971AAA"/>
    <w:rsid w:val="00974545"/>
    <w:rsid w:val="00975C16"/>
    <w:rsid w:val="00976C6F"/>
    <w:rsid w:val="0098197D"/>
    <w:rsid w:val="00981DD6"/>
    <w:rsid w:val="009840EA"/>
    <w:rsid w:val="009847C6"/>
    <w:rsid w:val="0098550D"/>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4C9"/>
    <w:rsid w:val="009958DD"/>
    <w:rsid w:val="009A14D7"/>
    <w:rsid w:val="009A1D0B"/>
    <w:rsid w:val="009A1E1E"/>
    <w:rsid w:val="009A2C69"/>
    <w:rsid w:val="009A3C0F"/>
    <w:rsid w:val="009A3E64"/>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535F"/>
    <w:rsid w:val="009E59CA"/>
    <w:rsid w:val="009E5AA9"/>
    <w:rsid w:val="009E7560"/>
    <w:rsid w:val="009E7AD8"/>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46A"/>
    <w:rsid w:val="00A346D3"/>
    <w:rsid w:val="00A34B47"/>
    <w:rsid w:val="00A355CC"/>
    <w:rsid w:val="00A36794"/>
    <w:rsid w:val="00A36BE1"/>
    <w:rsid w:val="00A37222"/>
    <w:rsid w:val="00A37288"/>
    <w:rsid w:val="00A37B19"/>
    <w:rsid w:val="00A419AA"/>
    <w:rsid w:val="00A41CE4"/>
    <w:rsid w:val="00A4226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57F92"/>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9A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1A52"/>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28E"/>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F60"/>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257E"/>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269A2"/>
    <w:rsid w:val="00B3003E"/>
    <w:rsid w:val="00B30B33"/>
    <w:rsid w:val="00B31BD2"/>
    <w:rsid w:val="00B32136"/>
    <w:rsid w:val="00B32262"/>
    <w:rsid w:val="00B330F7"/>
    <w:rsid w:val="00B3473B"/>
    <w:rsid w:val="00B3514D"/>
    <w:rsid w:val="00B352C9"/>
    <w:rsid w:val="00B37504"/>
    <w:rsid w:val="00B404C8"/>
    <w:rsid w:val="00B41AB4"/>
    <w:rsid w:val="00B4345B"/>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5D"/>
    <w:rsid w:val="00B74763"/>
    <w:rsid w:val="00B7479B"/>
    <w:rsid w:val="00B74A72"/>
    <w:rsid w:val="00B75C11"/>
    <w:rsid w:val="00B75C82"/>
    <w:rsid w:val="00B764E0"/>
    <w:rsid w:val="00B80A32"/>
    <w:rsid w:val="00B80D10"/>
    <w:rsid w:val="00B8188E"/>
    <w:rsid w:val="00B81D69"/>
    <w:rsid w:val="00B82E10"/>
    <w:rsid w:val="00B83CD1"/>
    <w:rsid w:val="00B8505D"/>
    <w:rsid w:val="00B850DC"/>
    <w:rsid w:val="00B8523F"/>
    <w:rsid w:val="00B87201"/>
    <w:rsid w:val="00B876C8"/>
    <w:rsid w:val="00B90A64"/>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11"/>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41C"/>
    <w:rsid w:val="00BE15F4"/>
    <w:rsid w:val="00BE186C"/>
    <w:rsid w:val="00BE1930"/>
    <w:rsid w:val="00BE2DCF"/>
    <w:rsid w:val="00BE4A77"/>
    <w:rsid w:val="00BE661D"/>
    <w:rsid w:val="00BF03FB"/>
    <w:rsid w:val="00BF0724"/>
    <w:rsid w:val="00BF0BED"/>
    <w:rsid w:val="00BF2B48"/>
    <w:rsid w:val="00BF311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5EB3"/>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C67"/>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2E2"/>
    <w:rsid w:val="00C904B3"/>
    <w:rsid w:val="00C911AB"/>
    <w:rsid w:val="00C91CB0"/>
    <w:rsid w:val="00C92746"/>
    <w:rsid w:val="00C93093"/>
    <w:rsid w:val="00C934F0"/>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2CCF"/>
    <w:rsid w:val="00CC4740"/>
    <w:rsid w:val="00CC4B35"/>
    <w:rsid w:val="00CC4C8B"/>
    <w:rsid w:val="00CC5261"/>
    <w:rsid w:val="00CC54E1"/>
    <w:rsid w:val="00CC5A6D"/>
    <w:rsid w:val="00CC5D1D"/>
    <w:rsid w:val="00CC64CA"/>
    <w:rsid w:val="00CC73D8"/>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A13"/>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1538"/>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589"/>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1ECB"/>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7F"/>
    <w:rsid w:val="00D919FE"/>
    <w:rsid w:val="00D91F66"/>
    <w:rsid w:val="00D92FBF"/>
    <w:rsid w:val="00D9395B"/>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73A"/>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DFE"/>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398F"/>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150F"/>
    <w:rsid w:val="00F1225E"/>
    <w:rsid w:val="00F122B6"/>
    <w:rsid w:val="00F1361A"/>
    <w:rsid w:val="00F144F7"/>
    <w:rsid w:val="00F14D62"/>
    <w:rsid w:val="00F163D6"/>
    <w:rsid w:val="00F16732"/>
    <w:rsid w:val="00F174B7"/>
    <w:rsid w:val="00F17679"/>
    <w:rsid w:val="00F17D88"/>
    <w:rsid w:val="00F200C4"/>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7232"/>
    <w:rsid w:val="00F57B2A"/>
    <w:rsid w:val="00F600E7"/>
    <w:rsid w:val="00F60F16"/>
    <w:rsid w:val="00F61053"/>
    <w:rsid w:val="00F64FF4"/>
    <w:rsid w:val="00F6519B"/>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7FF"/>
    <w:rsid w:val="00F869A3"/>
    <w:rsid w:val="00F87A44"/>
    <w:rsid w:val="00F87AF8"/>
    <w:rsid w:val="00F9028B"/>
    <w:rsid w:val="00F90BDB"/>
    <w:rsid w:val="00F90F80"/>
    <w:rsid w:val="00F9187D"/>
    <w:rsid w:val="00F9254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3C2"/>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1DD2"/>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481D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DD2"/>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link w:val="3GPPAgreementsChar"/>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qFormat/>
    <w:rsid w:val="000D2D5B"/>
    <w:rPr>
      <w:rFonts w:eastAsia="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70921">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B9B3A-9EF5-284F-AFFF-7B1584C34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1537</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2019-04-01T11:09:00Z</dcterms:created>
  <dcterms:modified xsi:type="dcterms:W3CDTF">2019-08-16T06:18:00Z</dcterms:modified>
</cp:coreProperties>
</file>